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6E0B1" w14:textId="77777777" w:rsidR="003739F2" w:rsidRPr="00391443" w:rsidRDefault="003739F2" w:rsidP="003739F2">
      <w:pPr>
        <w:pStyle w:val="Heading1"/>
      </w:pPr>
      <w:bookmarkStart w:id="0" w:name="_Toc118806121"/>
      <w:bookmarkStart w:id="1" w:name="_Toc118901290"/>
      <w:r w:rsidRPr="00391443">
        <w:t>Unit of Competency template</w:t>
      </w:r>
      <w:bookmarkEnd w:id="0"/>
      <w:bookmarkEnd w:id="1"/>
    </w:p>
    <w:tbl>
      <w:tblPr>
        <w:tblW w:w="9629" w:type="dxa"/>
        <w:tblInd w:w="137" w:type="dxa"/>
        <w:tblCellMar>
          <w:top w:w="27" w:type="dxa"/>
          <w:left w:w="80" w:type="dxa"/>
          <w:right w:w="52" w:type="dxa"/>
        </w:tblCellMar>
        <w:tblLook w:val="04A0" w:firstRow="1" w:lastRow="0" w:firstColumn="1" w:lastColumn="0" w:noHBand="0" w:noVBand="1"/>
      </w:tblPr>
      <w:tblGrid>
        <w:gridCol w:w="2835"/>
        <w:gridCol w:w="1843"/>
        <w:gridCol w:w="4951"/>
      </w:tblGrid>
      <w:tr w:rsidR="003739F2" w:rsidRPr="00391443" w14:paraId="10E414CC" w14:textId="77777777" w:rsidTr="1FB32887">
        <w:trPr>
          <w:trHeight w:val="750"/>
        </w:trPr>
        <w:tc>
          <w:tcPr>
            <w:tcW w:w="2835" w:type="dxa"/>
            <w:tcBorders>
              <w:top w:val="single" w:sz="4" w:space="0" w:color="181717"/>
              <w:left w:val="single" w:sz="4" w:space="0" w:color="181717"/>
              <w:bottom w:val="single" w:sz="4" w:space="0" w:color="181717"/>
              <w:right w:val="single" w:sz="4" w:space="0" w:color="181717"/>
            </w:tcBorders>
            <w:hideMark/>
          </w:tcPr>
          <w:p w14:paraId="1BD6C58A" w14:textId="77777777" w:rsidR="003739F2" w:rsidRPr="00391443" w:rsidRDefault="003739F2" w:rsidP="00480AF4">
            <w:pPr>
              <w:spacing w:after="120"/>
            </w:pPr>
            <w:r w:rsidRPr="00391443">
              <w:rPr>
                <w:b/>
              </w:rPr>
              <w:t>Unit code</w:t>
            </w:r>
          </w:p>
          <w:p w14:paraId="1964ED84" w14:textId="2D4599F9" w:rsidR="003739F2" w:rsidRPr="00391443" w:rsidRDefault="003739F2" w:rsidP="00480AF4">
            <w:pPr>
              <w:spacing w:after="120"/>
              <w:rPr>
                <w:i/>
                <w:iCs/>
              </w:rPr>
            </w:pP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01150349" w14:textId="14080930" w:rsidR="003739F2" w:rsidRPr="00391443" w:rsidRDefault="5776A8C2" w:rsidP="00480AF4">
            <w:pPr>
              <w:spacing w:after="120"/>
            </w:pPr>
            <w:r w:rsidRPr="00391443">
              <w:t>HLTAUD0</w:t>
            </w:r>
            <w:r w:rsidR="00D06B4E" w:rsidRPr="00391443">
              <w:t>10</w:t>
            </w:r>
          </w:p>
          <w:p w14:paraId="4FF8A523" w14:textId="1EB09BA5" w:rsidR="003739F2" w:rsidRPr="00391443" w:rsidRDefault="003739F2" w:rsidP="00480AF4">
            <w:pPr>
              <w:spacing w:after="120"/>
            </w:pPr>
          </w:p>
        </w:tc>
      </w:tr>
      <w:tr w:rsidR="003739F2" w:rsidRPr="00391443" w14:paraId="6FF2092C" w14:textId="77777777" w:rsidTr="1FB32887">
        <w:trPr>
          <w:trHeight w:val="863"/>
        </w:trPr>
        <w:tc>
          <w:tcPr>
            <w:tcW w:w="2835" w:type="dxa"/>
            <w:tcBorders>
              <w:top w:val="single" w:sz="4" w:space="0" w:color="181717"/>
              <w:left w:val="single" w:sz="4" w:space="0" w:color="181717"/>
              <w:bottom w:val="single" w:sz="4" w:space="0" w:color="181717"/>
              <w:right w:val="single" w:sz="4" w:space="0" w:color="181717"/>
            </w:tcBorders>
            <w:hideMark/>
          </w:tcPr>
          <w:p w14:paraId="18FE8ADD" w14:textId="77777777" w:rsidR="003739F2" w:rsidRPr="00391443" w:rsidRDefault="003739F2" w:rsidP="00480AF4">
            <w:pPr>
              <w:spacing w:after="120"/>
            </w:pPr>
            <w:r w:rsidRPr="00391443">
              <w:rPr>
                <w:b/>
              </w:rPr>
              <w:t>Unit title</w:t>
            </w:r>
          </w:p>
          <w:p w14:paraId="7821EEF6" w14:textId="6230B029" w:rsidR="003739F2" w:rsidRPr="00391443" w:rsidRDefault="003739F2" w:rsidP="00480AF4">
            <w:pPr>
              <w:spacing w:after="120"/>
            </w:pP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2A0123A3" w14:textId="125BB981" w:rsidR="003739F2" w:rsidRPr="00391443" w:rsidRDefault="7F0BB8EE" w:rsidP="00480AF4">
            <w:pPr>
              <w:spacing w:after="120"/>
            </w:pPr>
            <w:r w:rsidRPr="00391443">
              <w:t>Assess and respond to occupational noise risk</w:t>
            </w:r>
          </w:p>
          <w:p w14:paraId="55566F20" w14:textId="499ACFC6" w:rsidR="003739F2" w:rsidRPr="00391443" w:rsidRDefault="003739F2" w:rsidP="00480AF4">
            <w:pPr>
              <w:spacing w:after="120"/>
            </w:pPr>
          </w:p>
        </w:tc>
      </w:tr>
      <w:tr w:rsidR="001D25E6" w:rsidRPr="00391443" w14:paraId="108BC0BA" w14:textId="77777777" w:rsidTr="00391443">
        <w:trPr>
          <w:trHeight w:val="330"/>
        </w:trPr>
        <w:tc>
          <w:tcPr>
            <w:tcW w:w="2835" w:type="dxa"/>
            <w:vMerge w:val="restart"/>
            <w:tcBorders>
              <w:top w:val="single" w:sz="4" w:space="0" w:color="181717"/>
              <w:left w:val="single" w:sz="4" w:space="0" w:color="181717"/>
              <w:right w:val="single" w:sz="4" w:space="0" w:color="181717"/>
            </w:tcBorders>
          </w:tcPr>
          <w:p w14:paraId="1408FC10" w14:textId="4DA5A277" w:rsidR="001D25E6" w:rsidRPr="00391443" w:rsidRDefault="00486E2C" w:rsidP="001D25E6">
            <w:pPr>
              <w:spacing w:after="120"/>
              <w:rPr>
                <w:b/>
              </w:rPr>
            </w:pPr>
            <w:r w:rsidRPr="00391443">
              <w:rPr>
                <w:b/>
              </w:rPr>
              <w:t>Modification History</w:t>
            </w:r>
          </w:p>
        </w:tc>
        <w:tc>
          <w:tcPr>
            <w:tcW w:w="1843" w:type="dxa"/>
            <w:tcBorders>
              <w:top w:val="single" w:sz="4" w:space="0" w:color="181717"/>
              <w:left w:val="single" w:sz="4" w:space="0" w:color="181717"/>
              <w:bottom w:val="single" w:sz="4" w:space="0" w:color="181717"/>
              <w:right w:val="single" w:sz="4" w:space="0" w:color="181717"/>
            </w:tcBorders>
          </w:tcPr>
          <w:p w14:paraId="06DD1DAE" w14:textId="01178FAE" w:rsidR="001D25E6" w:rsidRPr="00391443" w:rsidRDefault="001D25E6" w:rsidP="001D25E6">
            <w:pPr>
              <w:spacing w:after="120"/>
            </w:pPr>
            <w:r w:rsidRPr="00391443">
              <w:t xml:space="preserve">Release </w:t>
            </w:r>
          </w:p>
        </w:tc>
        <w:tc>
          <w:tcPr>
            <w:tcW w:w="4951" w:type="dxa"/>
            <w:tcBorders>
              <w:top w:val="single" w:sz="4" w:space="0" w:color="181717"/>
              <w:left w:val="single" w:sz="4" w:space="0" w:color="181717"/>
              <w:bottom w:val="single" w:sz="4" w:space="0" w:color="181717"/>
              <w:right w:val="single" w:sz="4" w:space="0" w:color="181717"/>
            </w:tcBorders>
          </w:tcPr>
          <w:p w14:paraId="37BAB3AD" w14:textId="7FEFB2DD" w:rsidR="001D25E6" w:rsidRPr="00391443" w:rsidRDefault="001D25E6" w:rsidP="001D25E6">
            <w:pPr>
              <w:spacing w:after="120"/>
            </w:pPr>
            <w:r w:rsidRPr="00391443">
              <w:t>Comments</w:t>
            </w:r>
          </w:p>
        </w:tc>
      </w:tr>
      <w:tr w:rsidR="001D25E6" w:rsidRPr="00391443" w14:paraId="6052CFA0" w14:textId="77777777" w:rsidTr="00391443">
        <w:trPr>
          <w:trHeight w:val="329"/>
        </w:trPr>
        <w:tc>
          <w:tcPr>
            <w:tcW w:w="2835" w:type="dxa"/>
            <w:vMerge/>
            <w:tcBorders>
              <w:left w:val="single" w:sz="4" w:space="0" w:color="181717"/>
              <w:bottom w:val="single" w:sz="4" w:space="0" w:color="181717"/>
              <w:right w:val="single" w:sz="4" w:space="0" w:color="181717"/>
            </w:tcBorders>
          </w:tcPr>
          <w:p w14:paraId="54B2EFA1" w14:textId="77777777" w:rsidR="001D25E6" w:rsidRPr="00391443" w:rsidRDefault="001D25E6" w:rsidP="001D25E6">
            <w:pPr>
              <w:spacing w:after="120"/>
              <w:rPr>
                <w:b/>
              </w:rPr>
            </w:pPr>
          </w:p>
        </w:tc>
        <w:tc>
          <w:tcPr>
            <w:tcW w:w="1843" w:type="dxa"/>
            <w:tcBorders>
              <w:top w:val="single" w:sz="4" w:space="0" w:color="181717"/>
              <w:left w:val="single" w:sz="4" w:space="0" w:color="181717"/>
              <w:bottom w:val="single" w:sz="4" w:space="0" w:color="181717"/>
              <w:right w:val="single" w:sz="4" w:space="0" w:color="181717"/>
            </w:tcBorders>
          </w:tcPr>
          <w:p w14:paraId="66C9E7C1" w14:textId="0C6CAF7A" w:rsidR="001D25E6" w:rsidRPr="00391443" w:rsidRDefault="001D25E6" w:rsidP="001D25E6">
            <w:pPr>
              <w:spacing w:after="120"/>
            </w:pPr>
            <w:r w:rsidRPr="00391443">
              <w:t>Release 1.</w:t>
            </w:r>
          </w:p>
        </w:tc>
        <w:tc>
          <w:tcPr>
            <w:tcW w:w="4951" w:type="dxa"/>
            <w:tcBorders>
              <w:top w:val="single" w:sz="4" w:space="0" w:color="181717"/>
              <w:left w:val="single" w:sz="4" w:space="0" w:color="181717"/>
              <w:bottom w:val="single" w:sz="4" w:space="0" w:color="181717"/>
              <w:right w:val="single" w:sz="4" w:space="0" w:color="181717"/>
            </w:tcBorders>
          </w:tcPr>
          <w:p w14:paraId="5D08D216" w14:textId="6B0E2BA8" w:rsidR="00195022" w:rsidRPr="00391443" w:rsidRDefault="00195022" w:rsidP="00195022">
            <w:pPr>
              <w:spacing w:after="120"/>
              <w:rPr>
                <w:rFonts w:cstheme="minorHAnsi"/>
              </w:rPr>
            </w:pPr>
            <w:r w:rsidRPr="00391443">
              <w:rPr>
                <w:rFonts w:cstheme="minorHAnsi"/>
              </w:rPr>
              <w:t>HLTAUD0</w:t>
            </w:r>
            <w:r w:rsidR="001F7B5A" w:rsidRPr="00391443">
              <w:rPr>
                <w:rFonts w:cstheme="minorHAnsi"/>
              </w:rPr>
              <w:t>10</w:t>
            </w:r>
            <w:r w:rsidRPr="00391443">
              <w:rPr>
                <w:rFonts w:cstheme="minorHAnsi"/>
              </w:rPr>
              <w:t xml:space="preserve"> </w:t>
            </w:r>
            <w:r w:rsidR="001F7B5A" w:rsidRPr="00391443">
              <w:rPr>
                <w:rFonts w:cstheme="minorHAnsi"/>
              </w:rPr>
              <w:t>Assess and respond to occupational noise risk</w:t>
            </w:r>
            <w:r w:rsidRPr="00391443">
              <w:rPr>
                <w:rFonts w:cstheme="minorHAnsi"/>
              </w:rPr>
              <w:t xml:space="preserve"> supersedes and is </w:t>
            </w:r>
            <w:r w:rsidR="001F7B5A" w:rsidRPr="00391443">
              <w:rPr>
                <w:rFonts w:cstheme="minorHAnsi"/>
              </w:rPr>
              <w:t>not equivalent to</w:t>
            </w:r>
            <w:r w:rsidRPr="00391443">
              <w:rPr>
                <w:rFonts w:cstheme="minorHAnsi"/>
              </w:rPr>
              <w:t xml:space="preserve">            </w:t>
            </w:r>
            <w:proofErr w:type="spellStart"/>
            <w:r w:rsidRPr="00391443">
              <w:rPr>
                <w:rFonts w:cstheme="minorHAnsi"/>
              </w:rPr>
              <w:t>to</w:t>
            </w:r>
            <w:proofErr w:type="spellEnd"/>
            <w:r w:rsidRPr="00391443">
              <w:rPr>
                <w:rFonts w:cstheme="minorHAnsi"/>
              </w:rPr>
              <w:t xml:space="preserve"> </w:t>
            </w:r>
            <w:r w:rsidR="00EE2E64" w:rsidRPr="00391443">
              <w:rPr>
                <w:rFonts w:cstheme="minorHAnsi"/>
              </w:rPr>
              <w:t>HLTAUD003 Assess and respond to occupational noise risk</w:t>
            </w:r>
            <w:r w:rsidRPr="00391443">
              <w:rPr>
                <w:rFonts w:cstheme="minorHAnsi"/>
              </w:rPr>
              <w:t>.</w:t>
            </w:r>
            <w:r w:rsidRPr="00391443">
              <w:rPr>
                <w:rFonts w:cstheme="minorHAnsi"/>
              </w:rPr>
              <w:br/>
            </w:r>
            <w:r w:rsidR="00104017" w:rsidRPr="00391443">
              <w:rPr>
                <w:rFonts w:cstheme="minorHAnsi"/>
              </w:rPr>
              <w:t>Major c</w:t>
            </w:r>
            <w:r w:rsidRPr="00391443">
              <w:rPr>
                <w:rFonts w:cstheme="minorHAnsi"/>
              </w:rPr>
              <w:t>hange</w:t>
            </w:r>
            <w:r w:rsidR="00104017" w:rsidRPr="00391443">
              <w:rPr>
                <w:rFonts w:cstheme="minorHAnsi"/>
              </w:rPr>
              <w:t>s</w:t>
            </w:r>
            <w:r w:rsidRPr="00391443">
              <w:rPr>
                <w:rFonts w:cstheme="minorHAnsi"/>
              </w:rPr>
              <w:t xml:space="preserve"> in </w:t>
            </w:r>
            <w:r w:rsidR="00104017" w:rsidRPr="00391443">
              <w:rPr>
                <w:rFonts w:cstheme="minorHAnsi"/>
              </w:rPr>
              <w:t>elements and performance evidence</w:t>
            </w:r>
            <w:r w:rsidRPr="00391443">
              <w:rPr>
                <w:rFonts w:cstheme="minorHAnsi"/>
              </w:rPr>
              <w:t xml:space="preserve">. Knowledge evidence </w:t>
            </w:r>
            <w:r w:rsidR="00B5736F" w:rsidRPr="00391443">
              <w:rPr>
                <w:rFonts w:cstheme="minorHAnsi"/>
              </w:rPr>
              <w:t>updated</w:t>
            </w:r>
            <w:r w:rsidRPr="00391443">
              <w:rPr>
                <w:rFonts w:cstheme="minorHAnsi"/>
              </w:rPr>
              <w:t>.</w:t>
            </w:r>
          </w:p>
          <w:p w14:paraId="6F9FCB9A" w14:textId="367070F5" w:rsidR="001D25E6" w:rsidRPr="00391443" w:rsidRDefault="00195022" w:rsidP="00195022">
            <w:pPr>
              <w:spacing w:after="120"/>
            </w:pPr>
            <w:r w:rsidRPr="00391443">
              <w:rPr>
                <w:rFonts w:cstheme="minorHAnsi"/>
              </w:rPr>
              <w:t>Foundation skills added.</w:t>
            </w:r>
          </w:p>
        </w:tc>
      </w:tr>
      <w:tr w:rsidR="003739F2" w:rsidRPr="00391443" w14:paraId="7D3C5C55" w14:textId="77777777" w:rsidTr="1FB32887">
        <w:trPr>
          <w:trHeight w:val="2524"/>
        </w:trPr>
        <w:tc>
          <w:tcPr>
            <w:tcW w:w="2835" w:type="dxa"/>
            <w:tcBorders>
              <w:top w:val="single" w:sz="4" w:space="0" w:color="181717"/>
              <w:left w:val="single" w:sz="4" w:space="0" w:color="181717"/>
              <w:bottom w:val="single" w:sz="4" w:space="0" w:color="181717"/>
              <w:right w:val="single" w:sz="4" w:space="0" w:color="181717"/>
            </w:tcBorders>
            <w:hideMark/>
          </w:tcPr>
          <w:p w14:paraId="3356C210" w14:textId="77777777" w:rsidR="003739F2" w:rsidRPr="00391443" w:rsidRDefault="003739F2" w:rsidP="00480AF4">
            <w:pPr>
              <w:spacing w:after="120"/>
            </w:pPr>
            <w:r w:rsidRPr="00391443">
              <w:rPr>
                <w:b/>
              </w:rPr>
              <w:t>Application</w:t>
            </w:r>
          </w:p>
          <w:p w14:paraId="225FBB01" w14:textId="00E2F269" w:rsidR="003739F2" w:rsidRPr="00391443" w:rsidRDefault="003739F2" w:rsidP="00480AF4">
            <w:pPr>
              <w:spacing w:after="120"/>
            </w:pP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5B9936D6" w14:textId="11A452BB" w:rsidR="003739F2" w:rsidRPr="00391443" w:rsidRDefault="2A2C9189" w:rsidP="0B6D5D49">
            <w:pPr>
              <w:spacing w:after="120"/>
            </w:pPr>
            <w:r w:rsidRPr="00391443">
              <w:t>This unit describes the skills and knowledge required to determine and respond to occupational noise risk, including the testing of individuals at risk and developing strategies for employers.</w:t>
            </w:r>
          </w:p>
          <w:p w14:paraId="0420C342" w14:textId="6C4F27D2" w:rsidR="00F4124E" w:rsidRPr="00391443" w:rsidRDefault="2A2C9189" w:rsidP="00A70CA3">
            <w:pPr>
              <w:spacing w:after="120"/>
              <w:rPr>
                <w:i/>
                <w:iCs/>
              </w:rPr>
            </w:pPr>
            <w:r w:rsidRPr="00391443">
              <w:t xml:space="preserve">This unit applies to </w:t>
            </w:r>
            <w:r w:rsidR="0066528F" w:rsidRPr="00391443">
              <w:t>workers</w:t>
            </w:r>
            <w:r w:rsidR="00E70338" w:rsidRPr="00391443">
              <w:t xml:space="preserve"> </w:t>
            </w:r>
            <w:r w:rsidRPr="00391443">
              <w:t>who have a responsibility for promoting and managing good hearing health in the workplace</w:t>
            </w:r>
            <w:r w:rsidR="00A90E93" w:rsidRPr="00391443">
              <w:t xml:space="preserve"> in an industrial context</w:t>
            </w:r>
            <w:r w:rsidRPr="00391443">
              <w:t>.</w:t>
            </w:r>
            <w:r w:rsidR="00E70338" w:rsidRPr="00391443">
              <w:t xml:space="preserve"> </w:t>
            </w:r>
            <w:r w:rsidR="00AA2470" w:rsidRPr="00391443">
              <w:t>This may include audiometrists, allied health assistants</w:t>
            </w:r>
            <w:r w:rsidR="00091C61" w:rsidRPr="00391443">
              <w:t xml:space="preserve"> supporting </w:t>
            </w:r>
            <w:r w:rsidR="00465EF7" w:rsidRPr="00391443">
              <w:t xml:space="preserve">audiometrists and audiologists </w:t>
            </w:r>
            <w:r w:rsidR="00E32795" w:rsidRPr="00391443">
              <w:t>in health care organisations</w:t>
            </w:r>
            <w:r w:rsidR="00A22C53" w:rsidRPr="00391443">
              <w:t>, nurses and Aboriginal and Torres Strait Islander health workers.</w:t>
            </w:r>
            <w:r w:rsidR="000747DE" w:rsidRPr="00391443">
              <w:br/>
            </w:r>
            <w:r w:rsidR="000747DE" w:rsidRPr="00391443">
              <w:br/>
            </w:r>
            <w:r w:rsidRPr="00391443">
              <w:rPr>
                <w:i/>
                <w:iCs/>
              </w:rPr>
              <w:t>The skills in this unit must be applied in accordance with Commonwealth and State/Territory legislation, Australian/New Zealand standards and industry codes of practice.</w:t>
            </w:r>
          </w:p>
          <w:p w14:paraId="2A042CED" w14:textId="70DE94EE" w:rsidR="003A423E" w:rsidRPr="00391443" w:rsidRDefault="00E33817" w:rsidP="00A70CA3">
            <w:pPr>
              <w:spacing w:after="120"/>
              <w:rPr>
                <w:i/>
                <w:iCs/>
              </w:rPr>
            </w:pPr>
            <w:r w:rsidRPr="00391443">
              <w:rPr>
                <w:i/>
                <w:iCs/>
              </w:rPr>
              <w:t>No licensing or certification requirements apply to this qualification at the time of publication</w:t>
            </w:r>
            <w:r w:rsidR="00F4124E" w:rsidRPr="00391443">
              <w:rPr>
                <w:i/>
                <w:iCs/>
              </w:rPr>
              <w:br/>
            </w:r>
          </w:p>
        </w:tc>
      </w:tr>
      <w:tr w:rsidR="003739F2" w:rsidRPr="00391443" w14:paraId="0D710B3A" w14:textId="77777777" w:rsidTr="1FB32887">
        <w:trPr>
          <w:trHeight w:val="530"/>
        </w:trPr>
        <w:tc>
          <w:tcPr>
            <w:tcW w:w="2835" w:type="dxa"/>
            <w:tcBorders>
              <w:top w:val="single" w:sz="4" w:space="0" w:color="181717"/>
              <w:left w:val="single" w:sz="4" w:space="0" w:color="181717"/>
              <w:bottom w:val="single" w:sz="4" w:space="0" w:color="181717"/>
              <w:right w:val="single" w:sz="4" w:space="0" w:color="181717"/>
            </w:tcBorders>
            <w:hideMark/>
          </w:tcPr>
          <w:p w14:paraId="0FAF19B9" w14:textId="77777777" w:rsidR="003739F2" w:rsidRPr="00391443" w:rsidRDefault="003739F2" w:rsidP="00480AF4">
            <w:pPr>
              <w:spacing w:after="120"/>
            </w:pPr>
            <w:r w:rsidRPr="00391443">
              <w:rPr>
                <w:b/>
              </w:rPr>
              <w:t>Pre-requisite unit</w:t>
            </w:r>
          </w:p>
          <w:p w14:paraId="4B7A96F6" w14:textId="1D7A4DA2" w:rsidR="003739F2" w:rsidRPr="00391443" w:rsidRDefault="003739F2" w:rsidP="00480AF4">
            <w:pPr>
              <w:spacing w:after="120"/>
            </w:pP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38FE4385" w14:textId="5DA413A7" w:rsidR="003739F2" w:rsidRPr="00391443" w:rsidRDefault="5B676FF6" w:rsidP="0B6D5D49">
            <w:pPr>
              <w:spacing w:after="120"/>
            </w:pPr>
            <w:r w:rsidRPr="00391443">
              <w:t>N/A</w:t>
            </w:r>
          </w:p>
        </w:tc>
      </w:tr>
      <w:tr w:rsidR="003739F2" w:rsidRPr="00391443" w14:paraId="73180E33" w14:textId="77777777" w:rsidTr="1FB32887">
        <w:trPr>
          <w:trHeight w:val="530"/>
        </w:trPr>
        <w:tc>
          <w:tcPr>
            <w:tcW w:w="2835" w:type="dxa"/>
            <w:tcBorders>
              <w:top w:val="single" w:sz="4" w:space="0" w:color="181717"/>
              <w:left w:val="single" w:sz="4" w:space="0" w:color="181717"/>
              <w:bottom w:val="single" w:sz="4" w:space="0" w:color="181717"/>
              <w:right w:val="single" w:sz="4" w:space="0" w:color="181717"/>
            </w:tcBorders>
            <w:hideMark/>
          </w:tcPr>
          <w:p w14:paraId="44C8759B" w14:textId="77777777" w:rsidR="003739F2" w:rsidRPr="00391443" w:rsidRDefault="003739F2" w:rsidP="00480AF4">
            <w:pPr>
              <w:spacing w:after="120"/>
            </w:pPr>
            <w:r w:rsidRPr="00391443">
              <w:rPr>
                <w:b/>
              </w:rPr>
              <w:t>Competency field</w:t>
            </w:r>
          </w:p>
          <w:p w14:paraId="5954845D" w14:textId="78010F20" w:rsidR="003739F2" w:rsidRPr="00391443" w:rsidRDefault="003739F2" w:rsidP="00480AF4">
            <w:pPr>
              <w:spacing w:after="120"/>
            </w:pP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1A66C173" w14:textId="4C2B16E4" w:rsidR="003739F2" w:rsidRPr="00391443" w:rsidRDefault="009E660A" w:rsidP="00480AF4">
            <w:pPr>
              <w:spacing w:after="120"/>
            </w:pPr>
            <w:r w:rsidRPr="00391443">
              <w:t>N/A</w:t>
            </w:r>
            <w:r w:rsidRPr="00391443" w:rsidDel="009E660A">
              <w:t xml:space="preserve"> </w:t>
            </w:r>
          </w:p>
        </w:tc>
      </w:tr>
      <w:tr w:rsidR="003739F2" w:rsidRPr="00391443" w14:paraId="30DD363B" w14:textId="77777777" w:rsidTr="1FB32887">
        <w:trPr>
          <w:trHeight w:val="530"/>
        </w:trPr>
        <w:tc>
          <w:tcPr>
            <w:tcW w:w="2835" w:type="dxa"/>
            <w:tcBorders>
              <w:top w:val="single" w:sz="4" w:space="0" w:color="181717"/>
              <w:left w:val="single" w:sz="4" w:space="0" w:color="181717"/>
              <w:bottom w:val="single" w:sz="4" w:space="0" w:color="181717"/>
              <w:right w:val="single" w:sz="4" w:space="0" w:color="181717"/>
            </w:tcBorders>
            <w:hideMark/>
          </w:tcPr>
          <w:p w14:paraId="7CE5A7EB" w14:textId="77777777" w:rsidR="003739F2" w:rsidRPr="00391443" w:rsidRDefault="003739F2" w:rsidP="00480AF4">
            <w:pPr>
              <w:spacing w:after="120"/>
            </w:pPr>
            <w:r w:rsidRPr="00391443">
              <w:rPr>
                <w:b/>
              </w:rPr>
              <w:t>Unit sector</w:t>
            </w:r>
          </w:p>
          <w:p w14:paraId="1167EA12" w14:textId="6C2EE3E4" w:rsidR="003739F2" w:rsidRPr="00391443" w:rsidRDefault="003739F2" w:rsidP="00480AF4">
            <w:pPr>
              <w:spacing w:after="120"/>
            </w:pP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5A8B6637" w14:textId="2C1A14BA" w:rsidR="003739F2" w:rsidRPr="00391443" w:rsidRDefault="009E660A" w:rsidP="00480AF4">
            <w:pPr>
              <w:spacing w:after="120"/>
            </w:pPr>
            <w:r w:rsidRPr="00391443">
              <w:t>Audiometry</w:t>
            </w:r>
            <w:r w:rsidRPr="00391443">
              <w:br/>
            </w:r>
            <w:r w:rsidR="003739F2" w:rsidRPr="00391443">
              <w:br/>
            </w:r>
          </w:p>
        </w:tc>
      </w:tr>
      <w:tr w:rsidR="003739F2" w:rsidRPr="00391443" w14:paraId="78156CED" w14:textId="77777777" w:rsidTr="1FB32887">
        <w:trPr>
          <w:trHeight w:val="500"/>
        </w:trPr>
        <w:tc>
          <w:tcPr>
            <w:tcW w:w="2835" w:type="dxa"/>
            <w:tcBorders>
              <w:top w:val="single" w:sz="4" w:space="0" w:color="181717"/>
              <w:left w:val="single" w:sz="4" w:space="0" w:color="181717"/>
              <w:bottom w:val="single" w:sz="4" w:space="0" w:color="181717"/>
              <w:right w:val="single" w:sz="4" w:space="0" w:color="181717"/>
            </w:tcBorders>
            <w:hideMark/>
          </w:tcPr>
          <w:p w14:paraId="31763EA4" w14:textId="77777777" w:rsidR="003739F2" w:rsidRPr="00391443" w:rsidRDefault="003739F2" w:rsidP="00480AF4">
            <w:pPr>
              <w:spacing w:after="120"/>
            </w:pPr>
            <w:r w:rsidRPr="00391443">
              <w:rPr>
                <w:b/>
              </w:rPr>
              <w:t>Elements</w:t>
            </w:r>
          </w:p>
          <w:p w14:paraId="204DDED0" w14:textId="222EBC8A" w:rsidR="003739F2" w:rsidRPr="00391443" w:rsidRDefault="003739F2" w:rsidP="00480AF4">
            <w:pPr>
              <w:spacing w:after="120"/>
            </w:pP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6669A51B" w14:textId="77777777" w:rsidR="003739F2" w:rsidRPr="00391443" w:rsidRDefault="003739F2" w:rsidP="00480AF4">
            <w:pPr>
              <w:spacing w:after="120"/>
            </w:pPr>
            <w:r w:rsidRPr="00391443">
              <w:rPr>
                <w:b/>
              </w:rPr>
              <w:t>Performance criteria</w:t>
            </w:r>
          </w:p>
          <w:p w14:paraId="7DEFEAF3" w14:textId="7603C462" w:rsidR="003739F2" w:rsidRPr="00391443" w:rsidRDefault="003739F2" w:rsidP="00480AF4">
            <w:pPr>
              <w:spacing w:after="120"/>
            </w:pPr>
          </w:p>
        </w:tc>
      </w:tr>
      <w:tr w:rsidR="003739F2" w:rsidRPr="00391443" w14:paraId="1A601C33" w14:textId="77777777" w:rsidTr="1FB32887">
        <w:trPr>
          <w:trHeight w:val="113"/>
        </w:trPr>
        <w:tc>
          <w:tcPr>
            <w:tcW w:w="2835" w:type="dxa"/>
            <w:tcBorders>
              <w:top w:val="single" w:sz="4" w:space="0" w:color="181717"/>
              <w:left w:val="single" w:sz="4" w:space="0" w:color="181717"/>
              <w:bottom w:val="single" w:sz="4" w:space="0" w:color="181717"/>
              <w:right w:val="single" w:sz="4" w:space="0" w:color="181717"/>
            </w:tcBorders>
            <w:hideMark/>
          </w:tcPr>
          <w:p w14:paraId="096DFA02" w14:textId="3E1C9BEA" w:rsidR="0B6D5D49" w:rsidRPr="00391443" w:rsidRDefault="0B6D5D49" w:rsidP="0B6D5D49">
            <w:pPr>
              <w:spacing w:before="120" w:after="120"/>
            </w:pPr>
            <w:r w:rsidRPr="00391443">
              <w:rPr>
                <w:rFonts w:eastAsiaTheme="minorEastAsia"/>
              </w:rPr>
              <w:t>1. Assess noise hazard risks</w:t>
            </w: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6F6CFF73" w14:textId="6126F4E6" w:rsidR="0B6D5D49" w:rsidRPr="00391443" w:rsidRDefault="0B6D5D49" w:rsidP="6A3C19E9">
            <w:pPr>
              <w:spacing w:before="120" w:after="120"/>
              <w:rPr>
                <w:rFonts w:eastAsiaTheme="minorEastAsia"/>
              </w:rPr>
            </w:pPr>
            <w:r w:rsidRPr="00391443">
              <w:rPr>
                <w:rFonts w:eastAsiaTheme="minorEastAsia"/>
              </w:rPr>
              <w:t>1.1 Review features of the workplace that may impact on hearing loss</w:t>
            </w:r>
            <w:r w:rsidR="007C1645" w:rsidRPr="00391443">
              <w:rPr>
                <w:rFonts w:eastAsiaTheme="minorEastAsia"/>
              </w:rPr>
              <w:t xml:space="preserve">, according to </w:t>
            </w:r>
            <w:r w:rsidR="007C1645" w:rsidRPr="00391443">
              <w:t>Australian</w:t>
            </w:r>
            <w:r w:rsidR="00CD1C82" w:rsidRPr="00391443">
              <w:t>/</w:t>
            </w:r>
            <w:r w:rsidR="007C1645" w:rsidRPr="00391443">
              <w:t>New Zealand standards</w:t>
            </w:r>
            <w:r w:rsidR="1D4D212E" w:rsidRPr="00391443">
              <w:rPr>
                <w:rFonts w:eastAsiaTheme="minorEastAsia"/>
              </w:rPr>
              <w:t xml:space="preserve"> </w:t>
            </w:r>
          </w:p>
          <w:p w14:paraId="065898D5" w14:textId="2E8E0F3F" w:rsidR="0B6D5D49" w:rsidRPr="00391443" w:rsidRDefault="0B6D5D49" w:rsidP="6A3C19E9">
            <w:pPr>
              <w:spacing w:before="120" w:after="120"/>
            </w:pPr>
            <w:r w:rsidRPr="00391443">
              <w:rPr>
                <w:rFonts w:eastAsiaTheme="minorEastAsia"/>
              </w:rPr>
              <w:t>1.2 Assess the level of hearing conservation risk based on established indicators and parameters</w:t>
            </w:r>
            <w:r w:rsidR="006B021A" w:rsidRPr="00391443">
              <w:rPr>
                <w:rFonts w:eastAsiaTheme="minorEastAsia"/>
              </w:rPr>
              <w:t xml:space="preserve"> according to Australian</w:t>
            </w:r>
            <w:r w:rsidR="00CD1C82" w:rsidRPr="00391443">
              <w:rPr>
                <w:rFonts w:eastAsiaTheme="minorEastAsia"/>
              </w:rPr>
              <w:t>/</w:t>
            </w:r>
            <w:r w:rsidR="006B021A" w:rsidRPr="00391443">
              <w:rPr>
                <w:rFonts w:eastAsiaTheme="minorEastAsia"/>
              </w:rPr>
              <w:t>New Zealand standards</w:t>
            </w:r>
          </w:p>
          <w:p w14:paraId="31C37D32" w14:textId="6378D7A0" w:rsidR="0B6D5D49" w:rsidRPr="00391443" w:rsidRDefault="0B6D5D49" w:rsidP="0B6D5D49">
            <w:pPr>
              <w:spacing w:before="120" w:after="120"/>
            </w:pPr>
            <w:r w:rsidRPr="00391443">
              <w:rPr>
                <w:rFonts w:eastAsiaTheme="minorEastAsia"/>
              </w:rPr>
              <w:lastRenderedPageBreak/>
              <w:t xml:space="preserve">1.3 </w:t>
            </w:r>
            <w:r w:rsidR="0022741C" w:rsidRPr="00391443">
              <w:rPr>
                <w:rFonts w:eastAsiaTheme="minorEastAsia"/>
              </w:rPr>
              <w:t>Identify and access specialist expertise required for workplace noise measurement</w:t>
            </w:r>
            <w:r w:rsidR="00E756C9" w:rsidRPr="00391443">
              <w:rPr>
                <w:rFonts w:eastAsiaTheme="minorEastAsia"/>
              </w:rPr>
              <w:t xml:space="preserve"> </w:t>
            </w:r>
          </w:p>
        </w:tc>
      </w:tr>
      <w:tr w:rsidR="0B6D5D49" w:rsidRPr="00391443" w14:paraId="5682AA8C" w14:textId="77777777" w:rsidTr="1FB32887">
        <w:trPr>
          <w:trHeight w:val="113"/>
        </w:trPr>
        <w:tc>
          <w:tcPr>
            <w:tcW w:w="2835" w:type="dxa"/>
            <w:tcBorders>
              <w:top w:val="single" w:sz="4" w:space="0" w:color="181717"/>
              <w:left w:val="single" w:sz="4" w:space="0" w:color="181717"/>
              <w:bottom w:val="single" w:sz="4" w:space="0" w:color="181717"/>
              <w:right w:val="single" w:sz="4" w:space="0" w:color="181717"/>
            </w:tcBorders>
            <w:hideMark/>
          </w:tcPr>
          <w:p w14:paraId="1DCD3D8C" w14:textId="5A3478D5" w:rsidR="0B6D5D49" w:rsidRPr="00391443" w:rsidRDefault="0B6D5D49" w:rsidP="1FB32887">
            <w:pPr>
              <w:spacing w:before="120" w:after="120"/>
              <w:rPr>
                <w:rFonts w:eastAsiaTheme="minorEastAsia"/>
              </w:rPr>
            </w:pPr>
            <w:r w:rsidRPr="00391443">
              <w:rPr>
                <w:rFonts w:eastAsiaTheme="minorEastAsia"/>
              </w:rPr>
              <w:lastRenderedPageBreak/>
              <w:t xml:space="preserve">2. </w:t>
            </w:r>
            <w:r w:rsidR="00D907AC" w:rsidRPr="00391443">
              <w:rPr>
                <w:rFonts w:eastAsiaTheme="minorEastAsia"/>
              </w:rPr>
              <w:t>Develop strategies to manage occupational noise risk and prevent hearing loss</w:t>
            </w: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1EE9E69E" w14:textId="2A0C5C52" w:rsidR="0B6D5D49" w:rsidRPr="00391443" w:rsidRDefault="0B6D5D49" w:rsidP="6A3C19E9">
            <w:pPr>
              <w:spacing w:before="120" w:after="120"/>
              <w:rPr>
                <w:rFonts w:eastAsiaTheme="minorEastAsia"/>
              </w:rPr>
            </w:pPr>
            <w:r w:rsidRPr="00391443">
              <w:rPr>
                <w:rFonts w:eastAsiaTheme="minorEastAsia"/>
              </w:rPr>
              <w:t xml:space="preserve">2.1 </w:t>
            </w:r>
            <w:r w:rsidR="00F84E39" w:rsidRPr="00391443">
              <w:rPr>
                <w:rFonts w:eastAsiaTheme="minorEastAsia"/>
              </w:rPr>
              <w:t>S</w:t>
            </w:r>
            <w:r w:rsidR="00480781" w:rsidRPr="00391443">
              <w:rPr>
                <w:rFonts w:eastAsiaTheme="minorEastAsia"/>
              </w:rPr>
              <w:t>elect appropriate control measures from the hierarchy of controls</w:t>
            </w:r>
            <w:r w:rsidRPr="00391443">
              <w:rPr>
                <w:rFonts w:eastAsiaTheme="minorEastAsia"/>
              </w:rPr>
              <w:t xml:space="preserve"> to mitigate hearing conservation risks</w:t>
            </w:r>
            <w:r w:rsidR="6214E47B" w:rsidRPr="00391443">
              <w:rPr>
                <w:rFonts w:eastAsiaTheme="minorEastAsia"/>
              </w:rPr>
              <w:t xml:space="preserve"> </w:t>
            </w:r>
          </w:p>
          <w:p w14:paraId="16B5EB4A" w14:textId="0E883EF9" w:rsidR="0B6D5D49" w:rsidRPr="00391443" w:rsidRDefault="0B6D5D49" w:rsidP="0B6D5D49">
            <w:pPr>
              <w:spacing w:before="120" w:after="120"/>
            </w:pPr>
            <w:r w:rsidRPr="00391443">
              <w:rPr>
                <w:rFonts w:eastAsiaTheme="minorEastAsia"/>
              </w:rPr>
              <w:t xml:space="preserve">2.2 </w:t>
            </w:r>
            <w:r w:rsidR="00EB2553" w:rsidRPr="00391443">
              <w:rPr>
                <w:rFonts w:eastAsiaTheme="minorEastAsia"/>
              </w:rPr>
              <w:t>Develop and d</w:t>
            </w:r>
            <w:r w:rsidRPr="00391443">
              <w:rPr>
                <w:rFonts w:eastAsiaTheme="minorEastAsia"/>
              </w:rPr>
              <w:t>ocument strategies with recommendations</w:t>
            </w:r>
            <w:r w:rsidR="00443E10" w:rsidRPr="00391443">
              <w:rPr>
                <w:rFonts w:eastAsiaTheme="minorEastAsia"/>
              </w:rPr>
              <w:t xml:space="preserve"> </w:t>
            </w:r>
            <w:r w:rsidR="00062757" w:rsidRPr="00391443">
              <w:rPr>
                <w:rFonts w:eastAsiaTheme="minorEastAsia"/>
              </w:rPr>
              <w:t xml:space="preserve">to </w:t>
            </w:r>
            <w:r w:rsidR="00443E10" w:rsidRPr="00391443">
              <w:rPr>
                <w:rFonts w:eastAsiaTheme="minorEastAsia"/>
              </w:rPr>
              <w:t>manag</w:t>
            </w:r>
            <w:r w:rsidR="00502669" w:rsidRPr="00391443">
              <w:rPr>
                <w:rFonts w:eastAsiaTheme="minorEastAsia"/>
              </w:rPr>
              <w:t>e</w:t>
            </w:r>
            <w:r w:rsidR="00443E10" w:rsidRPr="00391443">
              <w:rPr>
                <w:rFonts w:eastAsiaTheme="minorEastAsia"/>
              </w:rPr>
              <w:t xml:space="preserve"> occupational noise risk and prevent noise-induced hearing loss.</w:t>
            </w:r>
          </w:p>
          <w:p w14:paraId="49BBE93C" w14:textId="5A95DF11" w:rsidR="0B6D5D49" w:rsidRPr="00391443" w:rsidRDefault="0B6D5D49" w:rsidP="0B6D5D49">
            <w:pPr>
              <w:spacing w:before="120" w:after="120"/>
            </w:pPr>
            <w:r w:rsidRPr="00391443">
              <w:rPr>
                <w:rFonts w:eastAsiaTheme="minorEastAsia"/>
              </w:rPr>
              <w:t xml:space="preserve">2.3 </w:t>
            </w:r>
            <w:r w:rsidR="00F7757A" w:rsidRPr="00391443">
              <w:rPr>
                <w:rFonts w:eastAsiaTheme="minorEastAsia"/>
              </w:rPr>
              <w:t xml:space="preserve">Discuss </w:t>
            </w:r>
            <w:r w:rsidRPr="00391443" w:rsidDel="00EB2553">
              <w:rPr>
                <w:rFonts w:eastAsiaTheme="minorEastAsia"/>
              </w:rPr>
              <w:t xml:space="preserve">identified </w:t>
            </w:r>
            <w:r w:rsidRPr="00391443">
              <w:rPr>
                <w:rFonts w:eastAsiaTheme="minorEastAsia"/>
              </w:rPr>
              <w:t xml:space="preserve">strategies </w:t>
            </w:r>
            <w:r w:rsidR="00F7757A" w:rsidRPr="00391443">
              <w:rPr>
                <w:rFonts w:eastAsiaTheme="minorEastAsia"/>
              </w:rPr>
              <w:t xml:space="preserve">with </w:t>
            </w:r>
            <w:r w:rsidRPr="00391443">
              <w:rPr>
                <w:rFonts w:eastAsiaTheme="minorEastAsia"/>
              </w:rPr>
              <w:t>employers</w:t>
            </w:r>
          </w:p>
          <w:p w14:paraId="1703437B" w14:textId="429B8351" w:rsidR="0B6D5D49" w:rsidRPr="00391443" w:rsidRDefault="0B6D5D49" w:rsidP="0B6D5D49">
            <w:pPr>
              <w:spacing w:before="120" w:after="120"/>
            </w:pPr>
            <w:r w:rsidRPr="00391443">
              <w:rPr>
                <w:rFonts w:eastAsiaTheme="minorEastAsia"/>
              </w:rPr>
              <w:t>2.4 Provide current information and resources about noise hazard management to organisations</w:t>
            </w:r>
          </w:p>
        </w:tc>
      </w:tr>
      <w:tr w:rsidR="0B6D5D49" w:rsidRPr="00391443" w14:paraId="0B7B1756" w14:textId="77777777" w:rsidTr="1FB32887">
        <w:trPr>
          <w:trHeight w:val="5295"/>
        </w:trPr>
        <w:tc>
          <w:tcPr>
            <w:tcW w:w="2835" w:type="dxa"/>
            <w:tcBorders>
              <w:top w:val="single" w:sz="4" w:space="0" w:color="181717"/>
              <w:left w:val="single" w:sz="4" w:space="0" w:color="181717"/>
              <w:bottom w:val="single" w:sz="4" w:space="0" w:color="181717"/>
              <w:right w:val="single" w:sz="4" w:space="0" w:color="181717"/>
            </w:tcBorders>
            <w:hideMark/>
          </w:tcPr>
          <w:p w14:paraId="008D8098" w14:textId="630982BB" w:rsidR="0B6D5D49" w:rsidRPr="00391443" w:rsidRDefault="0B6D5D49" w:rsidP="0B6D5D49">
            <w:pPr>
              <w:spacing w:before="120" w:after="120"/>
            </w:pPr>
            <w:r w:rsidRPr="00391443">
              <w:rPr>
                <w:rFonts w:eastAsiaTheme="minorEastAsia"/>
              </w:rPr>
              <w:t xml:space="preserve">3. Conduct </w:t>
            </w:r>
            <w:r w:rsidR="00785A52" w:rsidRPr="00391443">
              <w:rPr>
                <w:rFonts w:eastAsiaTheme="minorEastAsia"/>
              </w:rPr>
              <w:t>screening</w:t>
            </w: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5C718EAC" w14:textId="514BB9BD" w:rsidR="0B6D5D49" w:rsidRPr="00391443" w:rsidRDefault="0B6D5D49" w:rsidP="6A3C19E9">
            <w:pPr>
              <w:spacing w:before="120" w:after="120"/>
              <w:rPr>
                <w:rFonts w:eastAsiaTheme="minorEastAsia"/>
              </w:rPr>
            </w:pPr>
            <w:r w:rsidRPr="00391443">
              <w:rPr>
                <w:rFonts w:eastAsiaTheme="minorEastAsia"/>
              </w:rPr>
              <w:t xml:space="preserve">3.1 Prepare for and conduct hearing tests in accordance with </w:t>
            </w:r>
            <w:r w:rsidR="00E5079F" w:rsidRPr="00391443">
              <w:rPr>
                <w:rFonts w:eastAsiaTheme="minorEastAsia"/>
              </w:rPr>
              <w:t xml:space="preserve">Australian/New Zealand standards </w:t>
            </w:r>
          </w:p>
          <w:p w14:paraId="5A8F1C20" w14:textId="32A506E2" w:rsidR="00524FA0" w:rsidRPr="00391443" w:rsidRDefault="004C2436" w:rsidP="6A3C19E9">
            <w:pPr>
              <w:spacing w:before="120" w:after="120"/>
              <w:rPr>
                <w:rFonts w:eastAsiaTheme="minorEastAsia"/>
              </w:rPr>
            </w:pPr>
            <w:r w:rsidRPr="00391443">
              <w:rPr>
                <w:rFonts w:eastAsiaTheme="minorEastAsia"/>
              </w:rPr>
              <w:t xml:space="preserve">3.2 </w:t>
            </w:r>
            <w:r w:rsidR="00524FA0" w:rsidRPr="00391443">
              <w:rPr>
                <w:rFonts w:eastAsiaTheme="minorEastAsia"/>
              </w:rPr>
              <w:t>Take basic case history and explain administrative procedures to client</w:t>
            </w:r>
            <w:r w:rsidRPr="00391443">
              <w:rPr>
                <w:rFonts w:eastAsiaTheme="minorEastAsia"/>
              </w:rPr>
              <w:br/>
              <w:t>3.3 Obtain client consent and maintain confidentiality of client information</w:t>
            </w:r>
          </w:p>
          <w:p w14:paraId="221C99EE" w14:textId="612169BD" w:rsidR="00C72D1C" w:rsidRPr="00391443" w:rsidRDefault="0B6D5D49" w:rsidP="0B6D5D49">
            <w:pPr>
              <w:spacing w:before="120" w:after="120"/>
              <w:rPr>
                <w:rFonts w:eastAsiaTheme="minorEastAsia"/>
              </w:rPr>
            </w:pPr>
            <w:proofErr w:type="gramStart"/>
            <w:r w:rsidRPr="00391443">
              <w:rPr>
                <w:rFonts w:eastAsiaTheme="minorEastAsia"/>
              </w:rPr>
              <w:t>3</w:t>
            </w:r>
            <w:r w:rsidR="004C2436" w:rsidRPr="00391443">
              <w:rPr>
                <w:rFonts w:eastAsiaTheme="minorEastAsia"/>
              </w:rPr>
              <w:t xml:space="preserve">.4 </w:t>
            </w:r>
            <w:r w:rsidRPr="00391443">
              <w:rPr>
                <w:rFonts w:eastAsiaTheme="minorEastAsia"/>
              </w:rPr>
              <w:t xml:space="preserve"> </w:t>
            </w:r>
            <w:r w:rsidR="00C72D1C" w:rsidRPr="00391443">
              <w:rPr>
                <w:rFonts w:eastAsiaTheme="minorEastAsia"/>
              </w:rPr>
              <w:t>Use</w:t>
            </w:r>
            <w:proofErr w:type="gramEnd"/>
            <w:r w:rsidR="00C72D1C" w:rsidRPr="00391443">
              <w:rPr>
                <w:rFonts w:eastAsiaTheme="minorEastAsia"/>
              </w:rPr>
              <w:t xml:space="preserve"> audiometry equipment and instruments according to manufacturer instructions</w:t>
            </w:r>
            <w:r w:rsidR="00C72D1C" w:rsidRPr="00391443" w:rsidDel="00C17C7F">
              <w:rPr>
                <w:rFonts w:eastAsiaTheme="minorEastAsia"/>
              </w:rPr>
              <w:t xml:space="preserve"> </w:t>
            </w:r>
          </w:p>
          <w:p w14:paraId="546F4FDC" w14:textId="6FA41C4C" w:rsidR="000044AF" w:rsidRPr="00391443" w:rsidRDefault="000044AF" w:rsidP="000044AF">
            <w:pPr>
              <w:spacing w:before="120" w:after="120"/>
              <w:rPr>
                <w:rFonts w:eastAsiaTheme="minorEastAsia"/>
              </w:rPr>
            </w:pPr>
            <w:r w:rsidRPr="00391443">
              <w:rPr>
                <w:rFonts w:eastAsiaTheme="minorEastAsia"/>
              </w:rPr>
              <w:t>3.</w:t>
            </w:r>
            <w:r w:rsidR="004C2436" w:rsidRPr="00391443">
              <w:rPr>
                <w:rFonts w:eastAsiaTheme="minorEastAsia"/>
              </w:rPr>
              <w:t>5</w:t>
            </w:r>
            <w:r w:rsidRPr="00391443">
              <w:rPr>
                <w:rFonts w:eastAsiaTheme="minorEastAsia"/>
              </w:rPr>
              <w:t xml:space="preserve"> Review test results for validity, reliability and accuracy according to organisational procedures</w:t>
            </w:r>
          </w:p>
          <w:p w14:paraId="4D579B17" w14:textId="42D337AE" w:rsidR="000044AF" w:rsidRPr="00391443" w:rsidRDefault="000044AF" w:rsidP="000044AF">
            <w:pPr>
              <w:spacing w:before="120" w:after="120"/>
              <w:rPr>
                <w:rFonts w:eastAsiaTheme="minorEastAsia"/>
              </w:rPr>
            </w:pPr>
            <w:r w:rsidRPr="00391443">
              <w:rPr>
                <w:rFonts w:eastAsiaTheme="minorEastAsia"/>
              </w:rPr>
              <w:t>3.</w:t>
            </w:r>
            <w:r w:rsidR="004C2436" w:rsidRPr="00391443">
              <w:rPr>
                <w:rFonts w:eastAsiaTheme="minorEastAsia"/>
              </w:rPr>
              <w:t>6</w:t>
            </w:r>
            <w:r w:rsidRPr="00391443">
              <w:rPr>
                <w:rFonts w:eastAsiaTheme="minorEastAsia"/>
              </w:rPr>
              <w:t xml:space="preserve"> Identify unreliable test results and repeat testing to achieve reliable results</w:t>
            </w:r>
          </w:p>
          <w:p w14:paraId="7A6D125A" w14:textId="2640CC79" w:rsidR="0B6D5D49" w:rsidRPr="00391443" w:rsidRDefault="0B6D5D49" w:rsidP="0B6D5D49">
            <w:pPr>
              <w:spacing w:before="120" w:after="120"/>
              <w:rPr>
                <w:rFonts w:eastAsiaTheme="minorEastAsia"/>
              </w:rPr>
            </w:pPr>
            <w:r w:rsidRPr="00391443">
              <w:rPr>
                <w:rFonts w:eastAsiaTheme="minorEastAsia"/>
              </w:rPr>
              <w:t>3.</w:t>
            </w:r>
            <w:r w:rsidR="004C2436" w:rsidRPr="00391443">
              <w:rPr>
                <w:rFonts w:eastAsiaTheme="minorEastAsia"/>
              </w:rPr>
              <w:t>7</w:t>
            </w:r>
            <w:r w:rsidRPr="00391443">
              <w:rPr>
                <w:rFonts w:eastAsiaTheme="minorEastAsia"/>
              </w:rPr>
              <w:t xml:space="preserve"> Record results </w:t>
            </w:r>
            <w:r w:rsidR="008E7F6A" w:rsidRPr="00391443">
              <w:rPr>
                <w:rFonts w:eastAsiaTheme="minorEastAsia"/>
              </w:rPr>
              <w:t>according to Australian</w:t>
            </w:r>
            <w:r w:rsidR="0064241C" w:rsidRPr="00391443">
              <w:rPr>
                <w:rFonts w:eastAsiaTheme="minorEastAsia"/>
              </w:rPr>
              <w:t>/</w:t>
            </w:r>
            <w:r w:rsidR="008E7F6A" w:rsidRPr="00391443">
              <w:rPr>
                <w:rFonts w:eastAsiaTheme="minorEastAsia"/>
              </w:rPr>
              <w:t>New Zealand standards</w:t>
            </w:r>
          </w:p>
          <w:p w14:paraId="65B2FB00" w14:textId="5F493089" w:rsidR="0B6D5D49" w:rsidRPr="00391443" w:rsidRDefault="0B6D5D49" w:rsidP="0B6D5D49">
            <w:pPr>
              <w:spacing w:before="120" w:after="120"/>
              <w:rPr>
                <w:rFonts w:eastAsiaTheme="minorEastAsia"/>
              </w:rPr>
            </w:pPr>
            <w:r w:rsidRPr="00391443">
              <w:rPr>
                <w:rFonts w:eastAsiaTheme="minorEastAsia"/>
              </w:rPr>
              <w:t>3.</w:t>
            </w:r>
            <w:r w:rsidR="004C2436" w:rsidRPr="00391443">
              <w:rPr>
                <w:rFonts w:eastAsiaTheme="minorEastAsia"/>
              </w:rPr>
              <w:t>8</w:t>
            </w:r>
            <w:r w:rsidRPr="00391443">
              <w:rPr>
                <w:rFonts w:eastAsiaTheme="minorEastAsia"/>
              </w:rPr>
              <w:t xml:space="preserve"> Review and interpret results </w:t>
            </w:r>
            <w:r w:rsidR="00156625" w:rsidRPr="00391443">
              <w:rPr>
                <w:rFonts w:eastAsiaTheme="minorEastAsia"/>
              </w:rPr>
              <w:t xml:space="preserve">according to </w:t>
            </w:r>
            <w:r w:rsidR="64EFD859" w:rsidRPr="00391443">
              <w:rPr>
                <w:rFonts w:eastAsiaTheme="minorEastAsia"/>
              </w:rPr>
              <w:t>Australian/New Zealand</w:t>
            </w:r>
            <w:r w:rsidRPr="00391443">
              <w:rPr>
                <w:rFonts w:eastAsiaTheme="minorEastAsia"/>
              </w:rPr>
              <w:t xml:space="preserve"> </w:t>
            </w:r>
            <w:r w:rsidR="00FD4252" w:rsidRPr="00391443">
              <w:rPr>
                <w:rFonts w:eastAsiaTheme="minorEastAsia"/>
              </w:rPr>
              <w:t>standards</w:t>
            </w:r>
          </w:p>
          <w:p w14:paraId="146385FF" w14:textId="167F5D98" w:rsidR="0B6D5D49" w:rsidRPr="00391443" w:rsidRDefault="0B6D5D49" w:rsidP="0B6D5D49">
            <w:pPr>
              <w:spacing w:before="120" w:after="120"/>
              <w:rPr>
                <w:rFonts w:eastAsiaTheme="minorEastAsia"/>
              </w:rPr>
            </w:pPr>
            <w:r w:rsidRPr="00391443">
              <w:rPr>
                <w:rFonts w:eastAsiaTheme="minorEastAsia"/>
              </w:rPr>
              <w:t>3.</w:t>
            </w:r>
            <w:r w:rsidR="004C2436" w:rsidRPr="00391443">
              <w:rPr>
                <w:rFonts w:eastAsiaTheme="minorEastAsia"/>
              </w:rPr>
              <w:t>9</w:t>
            </w:r>
            <w:r w:rsidRPr="00391443">
              <w:rPr>
                <w:rFonts w:eastAsiaTheme="minorEastAsia"/>
              </w:rPr>
              <w:t xml:space="preserve"> Communicate outcome of tests to client</w:t>
            </w:r>
          </w:p>
          <w:p w14:paraId="503A3E9B" w14:textId="7861C901" w:rsidR="0B6D5D49" w:rsidRPr="00391443" w:rsidRDefault="0B6D5D49" w:rsidP="0B6D5D49">
            <w:pPr>
              <w:spacing w:before="120" w:after="120"/>
              <w:rPr>
                <w:rFonts w:eastAsiaTheme="minorEastAsia"/>
              </w:rPr>
            </w:pPr>
            <w:r w:rsidRPr="00391443">
              <w:rPr>
                <w:rFonts w:eastAsiaTheme="minorEastAsia"/>
              </w:rPr>
              <w:t>3.</w:t>
            </w:r>
            <w:r w:rsidR="004C2436" w:rsidRPr="00391443">
              <w:rPr>
                <w:rFonts w:eastAsiaTheme="minorEastAsia"/>
              </w:rPr>
              <w:t>10</w:t>
            </w:r>
            <w:r w:rsidRPr="00391443">
              <w:rPr>
                <w:rFonts w:eastAsiaTheme="minorEastAsia"/>
              </w:rPr>
              <w:t xml:space="preserve"> Clean and store equipment </w:t>
            </w:r>
            <w:r w:rsidR="003C0B53" w:rsidRPr="00391443">
              <w:rPr>
                <w:rFonts w:eastAsiaTheme="minorEastAsia"/>
              </w:rPr>
              <w:t>according to</w:t>
            </w:r>
            <w:r w:rsidRPr="00391443">
              <w:rPr>
                <w:rFonts w:eastAsiaTheme="minorEastAsia"/>
              </w:rPr>
              <w:t xml:space="preserve"> manufacturer </w:t>
            </w:r>
            <w:r w:rsidR="003C0B53" w:rsidRPr="00391443">
              <w:rPr>
                <w:rFonts w:eastAsiaTheme="minorEastAsia"/>
              </w:rPr>
              <w:t xml:space="preserve">instructions </w:t>
            </w:r>
            <w:r w:rsidRPr="00391443">
              <w:rPr>
                <w:rFonts w:eastAsiaTheme="minorEastAsia"/>
              </w:rPr>
              <w:t>and infection control procedures</w:t>
            </w:r>
          </w:p>
        </w:tc>
      </w:tr>
      <w:tr w:rsidR="0B6D5D49" w:rsidRPr="00391443" w14:paraId="015805F2" w14:textId="77777777" w:rsidTr="1FB32887">
        <w:trPr>
          <w:trHeight w:val="113"/>
        </w:trPr>
        <w:tc>
          <w:tcPr>
            <w:tcW w:w="2835" w:type="dxa"/>
            <w:tcBorders>
              <w:top w:val="single" w:sz="4" w:space="0" w:color="181717"/>
              <w:left w:val="single" w:sz="4" w:space="0" w:color="181717"/>
              <w:bottom w:val="single" w:sz="4" w:space="0" w:color="181717"/>
              <w:right w:val="single" w:sz="4" w:space="0" w:color="181717"/>
            </w:tcBorders>
            <w:hideMark/>
          </w:tcPr>
          <w:p w14:paraId="1C4F9074" w14:textId="5311BDC2" w:rsidR="0B6D5D49" w:rsidRPr="00391443" w:rsidRDefault="0B6D5D49" w:rsidP="0B6D5D49">
            <w:pPr>
              <w:spacing w:before="120" w:after="120"/>
            </w:pPr>
            <w:r w:rsidRPr="00391443">
              <w:rPr>
                <w:rFonts w:eastAsiaTheme="minorEastAsia"/>
              </w:rPr>
              <w:t>4. Identify those at risk of noise induced hearing loss (NIHL)</w:t>
            </w: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25E0BE4E" w14:textId="0F4ED023" w:rsidR="0B6D5D49" w:rsidRPr="00391443" w:rsidRDefault="0B6D5D49" w:rsidP="0B6D5D49">
            <w:pPr>
              <w:spacing w:before="120" w:after="120"/>
            </w:pPr>
            <w:r w:rsidRPr="00391443">
              <w:rPr>
                <w:rFonts w:eastAsiaTheme="minorEastAsia"/>
              </w:rPr>
              <w:t xml:space="preserve">4.1 Conduct monitoring audiometry </w:t>
            </w:r>
            <w:r w:rsidR="00E16E16" w:rsidRPr="00391443">
              <w:rPr>
                <w:rFonts w:eastAsiaTheme="minorEastAsia"/>
              </w:rPr>
              <w:t>according to</w:t>
            </w:r>
            <w:r w:rsidRPr="00391443">
              <w:rPr>
                <w:rFonts w:eastAsiaTheme="minorEastAsia"/>
              </w:rPr>
              <w:t xml:space="preserve"> </w:t>
            </w:r>
            <w:r w:rsidR="6FE407F9" w:rsidRPr="00391443">
              <w:t>Australian/New Zealand</w:t>
            </w:r>
            <w:r w:rsidRPr="00391443">
              <w:rPr>
                <w:rFonts w:eastAsiaTheme="minorEastAsia"/>
              </w:rPr>
              <w:t xml:space="preserve"> </w:t>
            </w:r>
            <w:r w:rsidR="00FD4252" w:rsidRPr="00391443">
              <w:rPr>
                <w:rFonts w:eastAsiaTheme="minorEastAsia"/>
              </w:rPr>
              <w:t>standards</w:t>
            </w:r>
          </w:p>
          <w:p w14:paraId="7FC40ABF" w14:textId="52056B01" w:rsidR="0B6D5D49" w:rsidRPr="00391443" w:rsidRDefault="0B6D5D49" w:rsidP="0B6D5D49">
            <w:pPr>
              <w:spacing w:before="120" w:after="120"/>
            </w:pPr>
            <w:r w:rsidRPr="00391443">
              <w:rPr>
                <w:rFonts w:eastAsiaTheme="minorEastAsia"/>
              </w:rPr>
              <w:t xml:space="preserve">4.2 Assess </w:t>
            </w:r>
            <w:r w:rsidR="004B00E4" w:rsidRPr="00391443">
              <w:rPr>
                <w:rFonts w:eastAsiaTheme="minorEastAsia"/>
              </w:rPr>
              <w:t xml:space="preserve">current test </w:t>
            </w:r>
            <w:r w:rsidRPr="00391443">
              <w:rPr>
                <w:rFonts w:eastAsiaTheme="minorEastAsia"/>
              </w:rPr>
              <w:t>results against previous reference audiometry</w:t>
            </w:r>
          </w:p>
          <w:p w14:paraId="188F3D1F" w14:textId="1E19166D" w:rsidR="0B6D5D49" w:rsidRPr="00391443" w:rsidRDefault="0B6D5D49" w:rsidP="0B6D5D49">
            <w:pPr>
              <w:spacing w:before="120" w:after="120"/>
            </w:pPr>
            <w:r w:rsidRPr="00391443">
              <w:rPr>
                <w:rFonts w:eastAsiaTheme="minorEastAsia"/>
              </w:rPr>
              <w:t xml:space="preserve">4.3 Advise client of </w:t>
            </w:r>
            <w:r w:rsidR="00007225" w:rsidRPr="00391443">
              <w:rPr>
                <w:rFonts w:eastAsiaTheme="minorEastAsia"/>
              </w:rPr>
              <w:t>identified</w:t>
            </w:r>
            <w:r w:rsidRPr="00391443">
              <w:rPr>
                <w:rFonts w:eastAsiaTheme="minorEastAsia"/>
              </w:rPr>
              <w:t xml:space="preserve"> risk </w:t>
            </w:r>
            <w:r w:rsidR="00270987" w:rsidRPr="00391443">
              <w:rPr>
                <w:rFonts w:eastAsiaTheme="minorEastAsia"/>
              </w:rPr>
              <w:t xml:space="preserve">of </w:t>
            </w:r>
            <w:r w:rsidR="007E067A" w:rsidRPr="00391443">
              <w:rPr>
                <w:rFonts w:eastAsiaTheme="minorEastAsia"/>
              </w:rPr>
              <w:t xml:space="preserve">noise induced hearing loss </w:t>
            </w:r>
            <w:r w:rsidR="00EE7B32" w:rsidRPr="00391443">
              <w:rPr>
                <w:rFonts w:eastAsiaTheme="minorEastAsia"/>
              </w:rPr>
              <w:t>(</w:t>
            </w:r>
            <w:r w:rsidR="00270987" w:rsidRPr="00391443">
              <w:rPr>
                <w:rFonts w:eastAsiaTheme="minorEastAsia"/>
              </w:rPr>
              <w:t>NIHL</w:t>
            </w:r>
            <w:r w:rsidR="00EE7B32" w:rsidRPr="00391443">
              <w:rPr>
                <w:rFonts w:eastAsiaTheme="minorEastAsia"/>
              </w:rPr>
              <w:t xml:space="preserve">) </w:t>
            </w:r>
            <w:r w:rsidRPr="00391443">
              <w:rPr>
                <w:rFonts w:eastAsiaTheme="minorEastAsia"/>
              </w:rPr>
              <w:t xml:space="preserve">using </w:t>
            </w:r>
            <w:r w:rsidR="008C7651" w:rsidRPr="00391443">
              <w:rPr>
                <w:rFonts w:eastAsiaTheme="minorEastAsia"/>
              </w:rPr>
              <w:t xml:space="preserve">client-friendly </w:t>
            </w:r>
            <w:r w:rsidRPr="00391443">
              <w:rPr>
                <w:rFonts w:eastAsiaTheme="minorEastAsia"/>
              </w:rPr>
              <w:t xml:space="preserve">language </w:t>
            </w:r>
          </w:p>
          <w:p w14:paraId="787F5285" w14:textId="5EA1D9F2" w:rsidR="0B6D5D49" w:rsidRPr="00391443" w:rsidRDefault="0B6D5D49" w:rsidP="0B6D5D49">
            <w:pPr>
              <w:spacing w:before="120" w:after="120"/>
            </w:pPr>
            <w:r w:rsidRPr="00391443">
              <w:rPr>
                <w:rFonts w:eastAsiaTheme="minorEastAsia"/>
              </w:rPr>
              <w:t>4.4 Advise employer of risks identified for the client</w:t>
            </w:r>
          </w:p>
          <w:p w14:paraId="21E1D639" w14:textId="55F89403" w:rsidR="0B6D5D49" w:rsidRPr="00391443" w:rsidRDefault="0B6D5D49" w:rsidP="0B6D5D49">
            <w:pPr>
              <w:spacing w:before="120" w:after="120"/>
            </w:pPr>
            <w:r w:rsidRPr="00391443">
              <w:rPr>
                <w:rFonts w:eastAsiaTheme="minorEastAsia"/>
              </w:rPr>
              <w:t xml:space="preserve">4.5 Provide information on strategies that assist in mitigating risk for </w:t>
            </w:r>
            <w:r w:rsidR="00EE7B32" w:rsidRPr="00391443">
              <w:rPr>
                <w:rFonts w:eastAsiaTheme="minorEastAsia"/>
              </w:rPr>
              <w:t>noise induced hearing loss (</w:t>
            </w:r>
            <w:r w:rsidRPr="00391443">
              <w:rPr>
                <w:rFonts w:eastAsiaTheme="minorEastAsia"/>
              </w:rPr>
              <w:t>NIHL</w:t>
            </w:r>
            <w:r w:rsidR="00EE7B32" w:rsidRPr="00391443">
              <w:rPr>
                <w:rFonts w:eastAsiaTheme="minorEastAsia"/>
              </w:rPr>
              <w:t>)</w:t>
            </w:r>
          </w:p>
          <w:p w14:paraId="5A91919B" w14:textId="57D353B1" w:rsidR="0B6D5D49" w:rsidRPr="00391443" w:rsidRDefault="0B6D5D49" w:rsidP="0B6D5D49">
            <w:pPr>
              <w:spacing w:before="120" w:after="120"/>
            </w:pPr>
            <w:r w:rsidRPr="00391443">
              <w:rPr>
                <w:rFonts w:eastAsiaTheme="minorEastAsia"/>
              </w:rPr>
              <w:lastRenderedPageBreak/>
              <w:t xml:space="preserve">4.6 </w:t>
            </w:r>
            <w:r w:rsidR="000C165B" w:rsidRPr="00391443">
              <w:rPr>
                <w:rFonts w:eastAsiaTheme="minorEastAsia"/>
              </w:rPr>
              <w:t>Identify the need for referral and refer client to other health professionals</w:t>
            </w:r>
          </w:p>
        </w:tc>
      </w:tr>
      <w:tr w:rsidR="0B6D5D49" w:rsidRPr="00391443" w14:paraId="5087FB1B" w14:textId="77777777" w:rsidTr="1FB32887">
        <w:trPr>
          <w:trHeight w:val="113"/>
        </w:trPr>
        <w:tc>
          <w:tcPr>
            <w:tcW w:w="2835" w:type="dxa"/>
            <w:tcBorders>
              <w:top w:val="single" w:sz="4" w:space="0" w:color="181717"/>
              <w:left w:val="single" w:sz="4" w:space="0" w:color="181717"/>
              <w:bottom w:val="single" w:sz="4" w:space="0" w:color="181717"/>
              <w:right w:val="single" w:sz="4" w:space="0" w:color="181717"/>
            </w:tcBorders>
            <w:hideMark/>
          </w:tcPr>
          <w:p w14:paraId="1E82DCF8" w14:textId="613E8125" w:rsidR="0B6D5D49" w:rsidRPr="00391443" w:rsidRDefault="0B6D5D49" w:rsidP="0B6D5D49">
            <w:pPr>
              <w:spacing w:before="120" w:after="120"/>
            </w:pPr>
            <w:r w:rsidRPr="00391443">
              <w:rPr>
                <w:rFonts w:eastAsiaTheme="minorEastAsia"/>
              </w:rPr>
              <w:lastRenderedPageBreak/>
              <w:t xml:space="preserve">5. </w:t>
            </w:r>
            <w:r w:rsidR="00EC39B3" w:rsidRPr="00391443">
              <w:rPr>
                <w:rFonts w:eastAsiaTheme="minorEastAsia"/>
              </w:rPr>
              <w:t xml:space="preserve">Evaluate </w:t>
            </w:r>
            <w:r w:rsidRPr="00391443">
              <w:rPr>
                <w:rFonts w:eastAsiaTheme="minorEastAsia"/>
              </w:rPr>
              <w:t>and review strategies</w:t>
            </w: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17FACAE9" w14:textId="793882BA" w:rsidR="0B6D5D49" w:rsidRPr="00391443" w:rsidRDefault="0B6D5D49" w:rsidP="0B6D5D49">
            <w:pPr>
              <w:spacing w:before="120" w:after="120"/>
            </w:pPr>
            <w:r w:rsidRPr="00391443">
              <w:rPr>
                <w:rFonts w:eastAsiaTheme="minorEastAsia"/>
              </w:rPr>
              <w:t>5.1 Evaluate success of workplace strategies based on results of testing</w:t>
            </w:r>
          </w:p>
          <w:p w14:paraId="779DD646" w14:textId="281A6C44" w:rsidR="0B6D5D49" w:rsidRPr="00391443" w:rsidRDefault="0B6D5D49" w:rsidP="0B6D5D49">
            <w:pPr>
              <w:spacing w:before="120" w:after="120"/>
            </w:pPr>
            <w:r w:rsidRPr="00391443">
              <w:rPr>
                <w:rFonts w:eastAsiaTheme="minorEastAsia"/>
              </w:rPr>
              <w:t>5.2 Adjust strategies and recommendations based on evaluation</w:t>
            </w:r>
          </w:p>
          <w:p w14:paraId="24E0BCF4" w14:textId="344D18D3" w:rsidR="0B6D5D49" w:rsidRPr="00391443" w:rsidRDefault="0B6D5D49" w:rsidP="0B6D5D49">
            <w:pPr>
              <w:spacing w:before="120" w:after="120"/>
            </w:pPr>
            <w:r w:rsidRPr="00391443">
              <w:rPr>
                <w:rFonts w:eastAsiaTheme="minorEastAsia"/>
              </w:rPr>
              <w:t>5.3 Provide updated information to employers</w:t>
            </w:r>
            <w:r w:rsidR="0094407E" w:rsidRPr="00391443">
              <w:rPr>
                <w:rFonts w:eastAsiaTheme="minorEastAsia"/>
              </w:rPr>
              <w:t xml:space="preserve"> </w:t>
            </w:r>
            <w:r w:rsidR="00EB0D98" w:rsidRPr="00391443">
              <w:rPr>
                <w:rFonts w:eastAsiaTheme="minorEastAsia"/>
              </w:rPr>
              <w:t>about</w:t>
            </w:r>
            <w:r w:rsidR="0094407E" w:rsidRPr="00391443">
              <w:rPr>
                <w:rFonts w:eastAsiaTheme="minorEastAsia"/>
              </w:rPr>
              <w:t xml:space="preserve"> revised strategies and recommendations</w:t>
            </w:r>
          </w:p>
        </w:tc>
      </w:tr>
      <w:tr w:rsidR="000B4402" w:rsidRPr="00391443" w14:paraId="46CB1682" w14:textId="77777777" w:rsidTr="1FB32887">
        <w:trPr>
          <w:trHeight w:val="113"/>
        </w:trPr>
        <w:tc>
          <w:tcPr>
            <w:tcW w:w="2835" w:type="dxa"/>
            <w:tcBorders>
              <w:top w:val="single" w:sz="4" w:space="0" w:color="181717"/>
              <w:left w:val="single" w:sz="4" w:space="0" w:color="181717"/>
              <w:bottom w:val="single" w:sz="4" w:space="0" w:color="181717"/>
              <w:right w:val="single" w:sz="4" w:space="0" w:color="181717"/>
            </w:tcBorders>
          </w:tcPr>
          <w:p w14:paraId="1A950D0F" w14:textId="35ED4C19" w:rsidR="000B4402" w:rsidRPr="00391443" w:rsidRDefault="00A96CD3" w:rsidP="1FB32887">
            <w:pPr>
              <w:spacing w:before="120" w:after="120"/>
              <w:rPr>
                <w:rFonts w:eastAsiaTheme="minorEastAsia"/>
              </w:rPr>
            </w:pPr>
            <w:r w:rsidRPr="00391443">
              <w:t xml:space="preserve">6. </w:t>
            </w:r>
            <w:r w:rsidR="00975D72" w:rsidRPr="00391443">
              <w:t xml:space="preserve">Educate </w:t>
            </w:r>
            <w:r w:rsidR="33682102" w:rsidRPr="00391443">
              <w:t>individuals</w:t>
            </w:r>
            <w:r w:rsidR="00975D72" w:rsidRPr="00391443">
              <w:t xml:space="preserve"> </w:t>
            </w:r>
            <w:r w:rsidR="00EA61E6" w:rsidRPr="00391443">
              <w:t>about</w:t>
            </w:r>
            <w:r w:rsidR="00975D72" w:rsidRPr="00391443">
              <w:t xml:space="preserve"> workplace hearing risk</w:t>
            </w:r>
            <w:r w:rsidR="00E40073" w:rsidRPr="00391443">
              <w:t>s</w:t>
            </w:r>
          </w:p>
        </w:tc>
        <w:tc>
          <w:tcPr>
            <w:tcW w:w="6794" w:type="dxa"/>
            <w:gridSpan w:val="2"/>
            <w:tcBorders>
              <w:top w:val="single" w:sz="4" w:space="0" w:color="181717"/>
              <w:left w:val="single" w:sz="4" w:space="0" w:color="181717"/>
              <w:bottom w:val="single" w:sz="4" w:space="0" w:color="181717"/>
              <w:right w:val="single" w:sz="4" w:space="0" w:color="181717"/>
            </w:tcBorders>
          </w:tcPr>
          <w:p w14:paraId="2A261F7F" w14:textId="61E06BBC" w:rsidR="000B4402" w:rsidRPr="00391443" w:rsidRDefault="00A96CD3" w:rsidP="1FB32887">
            <w:pPr>
              <w:spacing w:before="120" w:after="120"/>
              <w:rPr>
                <w:rFonts w:eastAsiaTheme="minorEastAsia"/>
              </w:rPr>
            </w:pPr>
            <w:r w:rsidRPr="00391443">
              <w:rPr>
                <w:rFonts w:eastAsiaTheme="minorEastAsia"/>
              </w:rPr>
              <w:t>6</w:t>
            </w:r>
            <w:r w:rsidR="000B4402" w:rsidRPr="00391443">
              <w:rPr>
                <w:rFonts w:eastAsiaTheme="minorEastAsia"/>
              </w:rPr>
              <w:t>.1 Provide education</w:t>
            </w:r>
            <w:r w:rsidR="00F75776" w:rsidRPr="00391443">
              <w:rPr>
                <w:rFonts w:eastAsiaTheme="minorEastAsia"/>
              </w:rPr>
              <w:t>al</w:t>
            </w:r>
            <w:r w:rsidR="000B4402" w:rsidRPr="00391443">
              <w:rPr>
                <w:rFonts w:eastAsiaTheme="minorEastAsia"/>
              </w:rPr>
              <w:t xml:space="preserve"> information to </w:t>
            </w:r>
            <w:r w:rsidR="2DF441BB" w:rsidRPr="00391443">
              <w:rPr>
                <w:rFonts w:eastAsiaTheme="minorEastAsia"/>
              </w:rPr>
              <w:t xml:space="preserve">individual </w:t>
            </w:r>
            <w:r w:rsidR="000B4402" w:rsidRPr="00391443">
              <w:rPr>
                <w:rFonts w:eastAsiaTheme="minorEastAsia"/>
              </w:rPr>
              <w:t xml:space="preserve">workers on </w:t>
            </w:r>
            <w:r w:rsidR="608D2D4B" w:rsidRPr="00391443">
              <w:rPr>
                <w:rFonts w:eastAsiaTheme="minorEastAsia"/>
              </w:rPr>
              <w:t>noise induced hearing</w:t>
            </w:r>
            <w:r w:rsidR="000B4402" w:rsidRPr="00391443">
              <w:rPr>
                <w:rFonts w:eastAsiaTheme="minorEastAsia"/>
              </w:rPr>
              <w:t xml:space="preserve"> loss risk</w:t>
            </w:r>
            <w:r w:rsidR="00E40073" w:rsidRPr="00391443">
              <w:rPr>
                <w:rFonts w:eastAsiaTheme="minorEastAsia"/>
              </w:rPr>
              <w:t>s</w:t>
            </w:r>
            <w:r w:rsidR="0090450D" w:rsidRPr="00391443">
              <w:rPr>
                <w:rFonts w:eastAsiaTheme="minorEastAsia"/>
              </w:rPr>
              <w:t xml:space="preserve"> (NIHL)</w:t>
            </w:r>
          </w:p>
          <w:p w14:paraId="6322BD75" w14:textId="6B8D24E2" w:rsidR="00975D72" w:rsidRPr="00391443" w:rsidRDefault="00A96CD3" w:rsidP="000B4402">
            <w:pPr>
              <w:spacing w:before="120" w:after="120"/>
              <w:rPr>
                <w:rFonts w:eastAsiaTheme="minorEastAsia"/>
              </w:rPr>
            </w:pPr>
            <w:r w:rsidRPr="00391443">
              <w:rPr>
                <w:rFonts w:eastAsiaTheme="minorEastAsia"/>
              </w:rPr>
              <w:t>6.2 Provide information and</w:t>
            </w:r>
            <w:r w:rsidR="00056316" w:rsidRPr="00391443">
              <w:rPr>
                <w:rFonts w:eastAsiaTheme="minorEastAsia"/>
              </w:rPr>
              <w:t xml:space="preserve"> </w:t>
            </w:r>
            <w:r w:rsidR="0060272A" w:rsidRPr="00391443">
              <w:rPr>
                <w:rFonts w:eastAsiaTheme="minorEastAsia"/>
              </w:rPr>
              <w:t>guidance</w:t>
            </w:r>
            <w:r w:rsidRPr="00391443">
              <w:rPr>
                <w:rFonts w:eastAsiaTheme="minorEastAsia"/>
              </w:rPr>
              <w:t xml:space="preserve"> to </w:t>
            </w:r>
            <w:r w:rsidR="5529912A" w:rsidRPr="00391443">
              <w:rPr>
                <w:rFonts w:eastAsiaTheme="minorEastAsia"/>
              </w:rPr>
              <w:t>mitigate</w:t>
            </w:r>
            <w:r w:rsidR="006C0AEC" w:rsidRPr="00391443">
              <w:rPr>
                <w:rFonts w:eastAsiaTheme="minorEastAsia"/>
              </w:rPr>
              <w:t xml:space="preserve"> </w:t>
            </w:r>
            <w:r w:rsidR="00D36880" w:rsidRPr="00391443">
              <w:rPr>
                <w:rFonts w:eastAsiaTheme="minorEastAsia"/>
              </w:rPr>
              <w:t>noise induced hearing loss risks</w:t>
            </w:r>
            <w:r w:rsidR="0090450D" w:rsidRPr="00391443">
              <w:rPr>
                <w:rFonts w:eastAsiaTheme="minorEastAsia"/>
              </w:rPr>
              <w:t xml:space="preserve"> (NIHL)</w:t>
            </w:r>
          </w:p>
        </w:tc>
      </w:tr>
      <w:tr w:rsidR="003739F2" w:rsidRPr="00391443" w14:paraId="2E8F7E80" w14:textId="77777777" w:rsidTr="1FB32887">
        <w:trPr>
          <w:trHeight w:val="1654"/>
        </w:trPr>
        <w:tc>
          <w:tcPr>
            <w:tcW w:w="9629" w:type="dxa"/>
            <w:gridSpan w:val="3"/>
            <w:tcBorders>
              <w:top w:val="single" w:sz="4" w:space="0" w:color="181717"/>
              <w:left w:val="single" w:sz="4" w:space="0" w:color="181717"/>
              <w:bottom w:val="single" w:sz="4" w:space="0" w:color="181717"/>
              <w:right w:val="single" w:sz="4" w:space="0" w:color="181717"/>
            </w:tcBorders>
            <w:hideMark/>
          </w:tcPr>
          <w:p w14:paraId="7426A2DF" w14:textId="77777777" w:rsidR="003739F2" w:rsidRPr="00391443" w:rsidRDefault="003739F2" w:rsidP="00480AF4">
            <w:pPr>
              <w:spacing w:after="120"/>
            </w:pPr>
            <w:r w:rsidRPr="00391443">
              <w:rPr>
                <w:b/>
                <w:bCs/>
              </w:rPr>
              <w:t>Foundation skills</w:t>
            </w:r>
          </w:p>
          <w:p w14:paraId="7FAF5DC8" w14:textId="77777777" w:rsidR="006B4D35" w:rsidRDefault="006B4D35" w:rsidP="006B4D35">
            <w:r w:rsidRPr="006E5DB5">
              <w:rPr>
                <w:rFonts w:cstheme="minorHAnsi"/>
              </w:rPr>
              <w:t xml:space="preserve">Foundation skills essential to performance are explicit in the performance </w:t>
            </w:r>
            <w:proofErr w:type="spellStart"/>
            <w:r w:rsidRPr="006E5DB5">
              <w:rPr>
                <w:rFonts w:cstheme="minorHAnsi"/>
              </w:rPr>
              <w:t>critera</w:t>
            </w:r>
            <w:proofErr w:type="spellEnd"/>
            <w:r w:rsidRPr="006E5DB5">
              <w:rPr>
                <w:rFonts w:cstheme="minorHAnsi"/>
              </w:rPr>
              <w:t xml:space="preserve"> of this unit of competency.</w:t>
            </w:r>
          </w:p>
          <w:p w14:paraId="32D4F388" w14:textId="2E0098D2" w:rsidR="003739F2" w:rsidRPr="00391443" w:rsidRDefault="003739F2" w:rsidP="0B6D5D49">
            <w:pPr>
              <w:spacing w:after="120"/>
            </w:pPr>
          </w:p>
        </w:tc>
      </w:tr>
      <w:tr w:rsidR="003739F2" w:rsidRPr="00391443" w14:paraId="3DB6BC02" w14:textId="77777777" w:rsidTr="1FB32887">
        <w:trPr>
          <w:trHeight w:val="1381"/>
        </w:trPr>
        <w:tc>
          <w:tcPr>
            <w:tcW w:w="9629" w:type="dxa"/>
            <w:gridSpan w:val="3"/>
            <w:tcBorders>
              <w:top w:val="single" w:sz="4" w:space="0" w:color="181717"/>
              <w:left w:val="single" w:sz="4" w:space="0" w:color="181717"/>
              <w:bottom w:val="single" w:sz="4" w:space="0" w:color="181717"/>
              <w:right w:val="single" w:sz="4" w:space="0" w:color="181717"/>
            </w:tcBorders>
            <w:hideMark/>
          </w:tcPr>
          <w:p w14:paraId="51F4C306" w14:textId="77777777" w:rsidR="003739F2" w:rsidRPr="00391443" w:rsidRDefault="003739F2" w:rsidP="00480AF4">
            <w:pPr>
              <w:spacing w:after="120"/>
            </w:pPr>
            <w:r w:rsidRPr="00391443">
              <w:rPr>
                <w:b/>
                <w:bCs/>
              </w:rPr>
              <w:t>Range of conditions</w:t>
            </w:r>
          </w:p>
          <w:p w14:paraId="64DAECAE" w14:textId="2CA5BF68" w:rsidR="003739F2" w:rsidRPr="00391443" w:rsidRDefault="516FDBAA" w:rsidP="0B6D5D49">
            <w:pPr>
              <w:spacing w:after="120"/>
            </w:pPr>
            <w:r w:rsidRPr="00391443">
              <w:rPr>
                <w:i/>
                <w:iCs/>
              </w:rPr>
              <w:t>N/A</w:t>
            </w:r>
          </w:p>
        </w:tc>
      </w:tr>
      <w:tr w:rsidR="003739F2" w:rsidRPr="00391443" w14:paraId="72BC59D5" w14:textId="77777777" w:rsidTr="1FB32887">
        <w:trPr>
          <w:trHeight w:val="977"/>
        </w:trPr>
        <w:tc>
          <w:tcPr>
            <w:tcW w:w="2835" w:type="dxa"/>
            <w:tcBorders>
              <w:top w:val="single" w:sz="4" w:space="0" w:color="181717"/>
              <w:left w:val="single" w:sz="4" w:space="0" w:color="181717"/>
              <w:bottom w:val="single" w:sz="4" w:space="0" w:color="181717"/>
              <w:right w:val="single" w:sz="4" w:space="0" w:color="181717"/>
            </w:tcBorders>
            <w:hideMark/>
          </w:tcPr>
          <w:p w14:paraId="265768AD" w14:textId="77777777" w:rsidR="003739F2" w:rsidRPr="00391443" w:rsidRDefault="003739F2" w:rsidP="00480AF4">
            <w:pPr>
              <w:spacing w:after="120"/>
            </w:pPr>
            <w:r w:rsidRPr="00391443">
              <w:rPr>
                <w:b/>
              </w:rPr>
              <w:t>Unit mapping information</w:t>
            </w:r>
          </w:p>
          <w:p w14:paraId="0257876C" w14:textId="5DE99BE3" w:rsidR="003739F2" w:rsidRPr="00391443" w:rsidRDefault="003739F2" w:rsidP="00480AF4">
            <w:pPr>
              <w:spacing w:after="120"/>
            </w:pP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64823872" w14:textId="67F36E67" w:rsidR="003739F2" w:rsidRPr="00391443" w:rsidRDefault="002E6A53" w:rsidP="00391443">
            <w:pPr>
              <w:spacing w:after="120"/>
            </w:pPr>
            <w:r w:rsidRPr="00391443">
              <w:t>HLTAUD0</w:t>
            </w:r>
            <w:r w:rsidR="00D06B4E" w:rsidRPr="00391443">
              <w:t>10</w:t>
            </w:r>
            <w:r w:rsidRPr="00391443">
              <w:t xml:space="preserve"> </w:t>
            </w:r>
            <w:r w:rsidR="00475C20" w:rsidRPr="00391443">
              <w:rPr>
                <w:i/>
                <w:iCs/>
              </w:rPr>
              <w:t xml:space="preserve">supersedes and is </w:t>
            </w:r>
            <w:r w:rsidR="0027130D" w:rsidRPr="00391443">
              <w:rPr>
                <w:i/>
                <w:iCs/>
              </w:rPr>
              <w:t xml:space="preserve">not </w:t>
            </w:r>
            <w:r w:rsidR="00475C20" w:rsidRPr="00391443">
              <w:rPr>
                <w:i/>
                <w:iCs/>
              </w:rPr>
              <w:t>equivalent to</w:t>
            </w:r>
            <w:r w:rsidR="00CB29A8" w:rsidRPr="00391443">
              <w:rPr>
                <w:i/>
                <w:iCs/>
              </w:rPr>
              <w:t xml:space="preserve"> HLTAUD003 Assess and respond to occupational noise risk</w:t>
            </w:r>
            <w:r w:rsidR="00CB29A8" w:rsidRPr="00391443" w:rsidDel="00475C20">
              <w:rPr>
                <w:i/>
                <w:iCs/>
              </w:rPr>
              <w:t xml:space="preserve"> </w:t>
            </w:r>
          </w:p>
        </w:tc>
      </w:tr>
      <w:tr w:rsidR="003739F2" w:rsidRPr="00391443" w14:paraId="75B3190E" w14:textId="77777777" w:rsidTr="1FB32887">
        <w:trPr>
          <w:trHeight w:val="500"/>
        </w:trPr>
        <w:tc>
          <w:tcPr>
            <w:tcW w:w="2835" w:type="dxa"/>
            <w:tcBorders>
              <w:top w:val="single" w:sz="4" w:space="0" w:color="181717"/>
              <w:left w:val="single" w:sz="4" w:space="0" w:color="181717"/>
              <w:bottom w:val="single" w:sz="4" w:space="0" w:color="auto"/>
              <w:right w:val="single" w:sz="4" w:space="0" w:color="181717"/>
            </w:tcBorders>
            <w:hideMark/>
          </w:tcPr>
          <w:p w14:paraId="3ECF3A36" w14:textId="77777777" w:rsidR="003739F2" w:rsidRPr="00391443" w:rsidRDefault="003739F2" w:rsidP="00480AF4">
            <w:pPr>
              <w:spacing w:after="120"/>
            </w:pPr>
            <w:r w:rsidRPr="00391443">
              <w:rPr>
                <w:b/>
              </w:rPr>
              <w:t>Links</w:t>
            </w:r>
          </w:p>
          <w:p w14:paraId="2EF910F2" w14:textId="660E2941" w:rsidR="003739F2" w:rsidRPr="00391443" w:rsidRDefault="003739F2" w:rsidP="00480AF4">
            <w:pPr>
              <w:spacing w:after="120"/>
            </w:pPr>
          </w:p>
        </w:tc>
        <w:tc>
          <w:tcPr>
            <w:tcW w:w="6794" w:type="dxa"/>
            <w:gridSpan w:val="2"/>
            <w:tcBorders>
              <w:top w:val="single" w:sz="4" w:space="0" w:color="181717"/>
              <w:left w:val="single" w:sz="4" w:space="0" w:color="181717"/>
              <w:bottom w:val="single" w:sz="4" w:space="0" w:color="auto"/>
              <w:right w:val="single" w:sz="4" w:space="0" w:color="181717"/>
            </w:tcBorders>
            <w:hideMark/>
          </w:tcPr>
          <w:p w14:paraId="240BD9E6" w14:textId="20E982B1" w:rsidR="003739F2" w:rsidRPr="00391443" w:rsidRDefault="7EE15BD6" w:rsidP="00480AF4">
            <w:pPr>
              <w:spacing w:after="120"/>
            </w:pPr>
            <w:hyperlink r:id="rId10">
              <w:r w:rsidRPr="00391443">
                <w:rPr>
                  <w:rStyle w:val="Hyperlink"/>
                </w:rPr>
                <w:t>https://vetnet.gov.au/Pages/TrainingDocs.aspx?q=ced1390f-48d9-4ab0-bd50-b015e5485705</w:t>
              </w:r>
            </w:hyperlink>
            <w:r w:rsidRPr="00391443">
              <w:t xml:space="preserve"> </w:t>
            </w:r>
            <w:r w:rsidR="003739F2" w:rsidRPr="00391443">
              <w:t>.</w:t>
            </w:r>
          </w:p>
        </w:tc>
      </w:tr>
      <w:tr w:rsidR="003739F2" w:rsidRPr="00391443" w14:paraId="743BA2A2" w14:textId="77777777" w:rsidTr="1FB32887">
        <w:trPr>
          <w:trHeight w:val="294"/>
        </w:trPr>
        <w:tc>
          <w:tcPr>
            <w:tcW w:w="9629" w:type="dxa"/>
            <w:gridSpan w:val="3"/>
            <w:tcBorders>
              <w:top w:val="single" w:sz="4" w:space="0" w:color="auto"/>
            </w:tcBorders>
          </w:tcPr>
          <w:p w14:paraId="72D51961" w14:textId="12E0523E" w:rsidR="003739F2" w:rsidRPr="00391443" w:rsidRDefault="003739F2" w:rsidP="00480AF4">
            <w:pPr>
              <w:rPr>
                <w:sz w:val="21"/>
                <w:szCs w:val="21"/>
              </w:rPr>
            </w:pPr>
          </w:p>
        </w:tc>
      </w:tr>
    </w:tbl>
    <w:p w14:paraId="0F929231" w14:textId="77777777" w:rsidR="00BD4555" w:rsidRPr="00391443" w:rsidRDefault="00BD4555" w:rsidP="00BD4555">
      <w:pPr>
        <w:pStyle w:val="Heading1"/>
      </w:pPr>
      <w:bookmarkStart w:id="2" w:name="_Toc118901291"/>
      <w:r w:rsidRPr="00391443">
        <w:t>Assessment Requirements template</w:t>
      </w:r>
      <w:bookmarkEnd w:id="2"/>
    </w:p>
    <w:tbl>
      <w:tblPr>
        <w:tblW w:w="9346" w:type="dxa"/>
        <w:tblInd w:w="5" w:type="dxa"/>
        <w:tblCellMar>
          <w:top w:w="27" w:type="dxa"/>
          <w:left w:w="80" w:type="dxa"/>
          <w:right w:w="115" w:type="dxa"/>
        </w:tblCellMar>
        <w:tblLook w:val="04A0" w:firstRow="1" w:lastRow="0" w:firstColumn="1" w:lastColumn="0" w:noHBand="0" w:noVBand="1"/>
      </w:tblPr>
      <w:tblGrid>
        <w:gridCol w:w="2967"/>
        <w:gridCol w:w="6379"/>
      </w:tblGrid>
      <w:tr w:rsidR="00BD4555" w:rsidRPr="00391443" w14:paraId="52166A1D" w14:textId="77777777" w:rsidTr="1FB32887">
        <w:trPr>
          <w:trHeight w:val="500"/>
        </w:trPr>
        <w:tc>
          <w:tcPr>
            <w:tcW w:w="2967" w:type="dxa"/>
            <w:tcBorders>
              <w:top w:val="single" w:sz="4" w:space="0" w:color="181717"/>
              <w:left w:val="single" w:sz="4" w:space="0" w:color="181717"/>
              <w:bottom w:val="single" w:sz="4" w:space="0" w:color="181717"/>
              <w:right w:val="single" w:sz="4" w:space="0" w:color="181717"/>
            </w:tcBorders>
            <w:hideMark/>
          </w:tcPr>
          <w:p w14:paraId="04FF0DF0" w14:textId="77777777" w:rsidR="00BD4555" w:rsidRPr="00391443" w:rsidRDefault="00BD4555" w:rsidP="00024129">
            <w:pPr>
              <w:spacing w:after="120"/>
            </w:pPr>
            <w:r w:rsidRPr="00391443">
              <w:rPr>
                <w:b/>
              </w:rPr>
              <w:t>Title</w:t>
            </w:r>
          </w:p>
          <w:p w14:paraId="47C66323" w14:textId="4851A1FE" w:rsidR="00BD4555" w:rsidRPr="00391443" w:rsidRDefault="00BD4555" w:rsidP="00024129">
            <w:pPr>
              <w:spacing w:after="120"/>
            </w:pPr>
          </w:p>
        </w:tc>
        <w:tc>
          <w:tcPr>
            <w:tcW w:w="6379" w:type="dxa"/>
            <w:tcBorders>
              <w:top w:val="single" w:sz="4" w:space="0" w:color="181717"/>
              <w:left w:val="single" w:sz="4" w:space="0" w:color="181717"/>
              <w:bottom w:val="single" w:sz="4" w:space="0" w:color="181717"/>
              <w:right w:val="single" w:sz="4" w:space="0" w:color="181717"/>
            </w:tcBorders>
            <w:hideMark/>
          </w:tcPr>
          <w:p w14:paraId="7A037E9E" w14:textId="73040B6E" w:rsidR="00BD4555" w:rsidRPr="00391443" w:rsidRDefault="00BD4555" w:rsidP="00024129">
            <w:pPr>
              <w:spacing w:after="120"/>
            </w:pPr>
            <w:r w:rsidRPr="00391443">
              <w:t xml:space="preserve">Assessment Requirements for </w:t>
            </w:r>
            <w:r w:rsidR="7481375A" w:rsidRPr="00391443">
              <w:t>HLTAUD0</w:t>
            </w:r>
            <w:r w:rsidR="00D06B4E" w:rsidRPr="00391443">
              <w:t>10</w:t>
            </w:r>
            <w:r w:rsidR="7481375A" w:rsidRPr="00391443">
              <w:t xml:space="preserve"> Assess and respond to occupational noise risk</w:t>
            </w:r>
          </w:p>
          <w:p w14:paraId="20D62356" w14:textId="6E637612" w:rsidR="00BD4555" w:rsidRPr="00391443" w:rsidRDefault="00BD4555" w:rsidP="00024129">
            <w:pPr>
              <w:spacing w:after="120"/>
            </w:pPr>
          </w:p>
        </w:tc>
      </w:tr>
      <w:tr w:rsidR="00BD4555" w:rsidRPr="00391443" w14:paraId="077699C2" w14:textId="77777777" w:rsidTr="1FB32887">
        <w:trPr>
          <w:trHeight w:val="1197"/>
        </w:trPr>
        <w:tc>
          <w:tcPr>
            <w:tcW w:w="2967" w:type="dxa"/>
            <w:tcBorders>
              <w:top w:val="single" w:sz="4" w:space="0" w:color="181717"/>
              <w:left w:val="single" w:sz="4" w:space="0" w:color="181717"/>
              <w:bottom w:val="single" w:sz="4" w:space="0" w:color="181717"/>
              <w:right w:val="single" w:sz="4" w:space="0" w:color="181717"/>
            </w:tcBorders>
            <w:hideMark/>
          </w:tcPr>
          <w:p w14:paraId="40F1CC80" w14:textId="77777777" w:rsidR="00BD4555" w:rsidRPr="00391443" w:rsidRDefault="00BD4555" w:rsidP="00024129">
            <w:pPr>
              <w:spacing w:after="120"/>
            </w:pPr>
            <w:r w:rsidRPr="00391443">
              <w:rPr>
                <w:b/>
              </w:rPr>
              <w:t>Performance evidence</w:t>
            </w:r>
          </w:p>
          <w:p w14:paraId="173F2EE8" w14:textId="7EC05F04" w:rsidR="00BD4555" w:rsidRPr="00391443" w:rsidRDefault="00BD4555" w:rsidP="00024129">
            <w:pPr>
              <w:spacing w:after="120"/>
            </w:pPr>
          </w:p>
        </w:tc>
        <w:tc>
          <w:tcPr>
            <w:tcW w:w="6379" w:type="dxa"/>
            <w:tcBorders>
              <w:top w:val="single" w:sz="4" w:space="0" w:color="181717"/>
              <w:left w:val="single" w:sz="4" w:space="0" w:color="181717"/>
              <w:bottom w:val="single" w:sz="4" w:space="0" w:color="181717"/>
              <w:right w:val="single" w:sz="4" w:space="0" w:color="181717"/>
            </w:tcBorders>
            <w:hideMark/>
          </w:tcPr>
          <w:p w14:paraId="03509A30" w14:textId="317CB385" w:rsidR="00BD4555" w:rsidRPr="00391443" w:rsidRDefault="6EB722B0" w:rsidP="0B6D5D49">
            <w:pPr>
              <w:spacing w:after="120"/>
            </w:pPr>
            <w:r w:rsidRPr="00391443">
              <w:t>The candidate must show evidence of the ability to complete tasks outlined in elements and performance criteria of this unit, manage tasks and manage contingencies in the context of the job role. There must be evidence that the candidate has:</w:t>
            </w:r>
          </w:p>
          <w:p w14:paraId="4F73ED19" w14:textId="53071CD1" w:rsidR="00BD4555" w:rsidRPr="00391443" w:rsidRDefault="44AEBA40" w:rsidP="00171A8D">
            <w:pPr>
              <w:pStyle w:val="ListParagraph"/>
              <w:numPr>
                <w:ilvl w:val="0"/>
                <w:numId w:val="15"/>
              </w:numPr>
              <w:spacing w:after="120"/>
            </w:pPr>
            <w:r w:rsidRPr="00391443">
              <w:t xml:space="preserve">assessed the occupational noise risk in at least </w:t>
            </w:r>
            <w:r w:rsidR="02CF1E49" w:rsidRPr="00391443">
              <w:t xml:space="preserve">2 </w:t>
            </w:r>
            <w:r w:rsidRPr="00391443">
              <w:t>workplace</w:t>
            </w:r>
            <w:r w:rsidR="006F57E6" w:rsidRPr="00391443">
              <w:t>s</w:t>
            </w:r>
            <w:r w:rsidR="0011643A" w:rsidRPr="00391443">
              <w:t>,</w:t>
            </w:r>
            <w:r w:rsidRPr="00391443">
              <w:t xml:space="preserve"> </w:t>
            </w:r>
            <w:r w:rsidR="00A17ACB" w:rsidRPr="00391443">
              <w:t>and for each workplace,</w:t>
            </w:r>
            <w:r w:rsidRPr="00391443">
              <w:t xml:space="preserve"> developed and communicated strategies to mitigate those risks</w:t>
            </w:r>
          </w:p>
          <w:p w14:paraId="692FDDEF" w14:textId="544F7016" w:rsidR="00323301" w:rsidRPr="00391443" w:rsidRDefault="00C4337E" w:rsidP="00391443">
            <w:pPr>
              <w:spacing w:after="120"/>
            </w:pPr>
            <w:r w:rsidRPr="00391443">
              <w:t>A</w:t>
            </w:r>
            <w:r w:rsidR="00571521" w:rsidRPr="00391443">
              <w:t>cross the</w:t>
            </w:r>
            <w:r w:rsidR="002B3257" w:rsidRPr="00391443">
              <w:t>se</w:t>
            </w:r>
            <w:r w:rsidR="00571521" w:rsidRPr="00391443">
              <w:t xml:space="preserve"> workplaces</w:t>
            </w:r>
            <w:r w:rsidR="00A44172" w:rsidRPr="00391443">
              <w:t>, there must be evidence that candidate has</w:t>
            </w:r>
          </w:p>
          <w:p w14:paraId="72CF1B6C" w14:textId="3D9FB58B" w:rsidR="00BD4555" w:rsidRPr="00391443" w:rsidRDefault="00A92FD3" w:rsidP="000778D8">
            <w:pPr>
              <w:pStyle w:val="ListParagraph"/>
              <w:numPr>
                <w:ilvl w:val="0"/>
                <w:numId w:val="15"/>
              </w:numPr>
              <w:spacing w:after="120"/>
            </w:pPr>
            <w:r w:rsidRPr="00391443">
              <w:lastRenderedPageBreak/>
              <w:t xml:space="preserve">conducted hearing </w:t>
            </w:r>
            <w:r w:rsidR="00DA363C" w:rsidRPr="00391443">
              <w:t>tes</w:t>
            </w:r>
            <w:r w:rsidRPr="00391443">
              <w:t xml:space="preserve">t </w:t>
            </w:r>
            <w:r w:rsidR="00A23680" w:rsidRPr="00391443">
              <w:t>on</w:t>
            </w:r>
            <w:r w:rsidR="00DA363C" w:rsidRPr="00391443">
              <w:t xml:space="preserve"> at least 10 different clients in an industrial context according to occupation</w:t>
            </w:r>
            <w:r w:rsidR="00735A73" w:rsidRPr="00391443">
              <w:t>al</w:t>
            </w:r>
            <w:r w:rsidR="00DA363C" w:rsidRPr="00391443">
              <w:t xml:space="preserve"> noise management Australian/New Zealand standards</w:t>
            </w:r>
          </w:p>
          <w:p w14:paraId="778A15E3" w14:textId="4F9277B6" w:rsidR="00CC76DA" w:rsidRPr="00391443" w:rsidRDefault="00CC76DA" w:rsidP="000778D8">
            <w:pPr>
              <w:pStyle w:val="ListParagraph"/>
              <w:numPr>
                <w:ilvl w:val="0"/>
                <w:numId w:val="15"/>
              </w:numPr>
              <w:spacing w:after="120"/>
            </w:pPr>
            <w:r w:rsidRPr="00391443">
              <w:t xml:space="preserve">provided noise induced hearing loss risk information and </w:t>
            </w:r>
            <w:r w:rsidR="0060272A" w:rsidRPr="00391443">
              <w:t>guidance</w:t>
            </w:r>
            <w:r w:rsidRPr="00391443">
              <w:t xml:space="preserve"> to at least 2 individual workers.</w:t>
            </w:r>
          </w:p>
        </w:tc>
      </w:tr>
      <w:tr w:rsidR="00BD4555" w:rsidRPr="00391443" w14:paraId="30F7CD63" w14:textId="77777777" w:rsidTr="00391443">
        <w:trPr>
          <w:trHeight w:val="814"/>
        </w:trPr>
        <w:tc>
          <w:tcPr>
            <w:tcW w:w="2967" w:type="dxa"/>
            <w:tcBorders>
              <w:top w:val="single" w:sz="4" w:space="0" w:color="181717"/>
              <w:left w:val="single" w:sz="4" w:space="0" w:color="181717"/>
              <w:bottom w:val="single" w:sz="4" w:space="0" w:color="181717"/>
              <w:right w:val="single" w:sz="4" w:space="0" w:color="181717"/>
            </w:tcBorders>
            <w:hideMark/>
          </w:tcPr>
          <w:p w14:paraId="6BF5575A" w14:textId="77777777" w:rsidR="00BD4555" w:rsidRPr="00391443" w:rsidRDefault="00BD4555" w:rsidP="00024129">
            <w:pPr>
              <w:spacing w:after="120"/>
            </w:pPr>
            <w:r w:rsidRPr="00391443">
              <w:rPr>
                <w:b/>
              </w:rPr>
              <w:lastRenderedPageBreak/>
              <w:t>Knowledge evidence</w:t>
            </w:r>
          </w:p>
          <w:p w14:paraId="3E251A85" w14:textId="350A232D" w:rsidR="00BD4555" w:rsidRPr="00391443" w:rsidRDefault="00BD4555" w:rsidP="00024129">
            <w:pPr>
              <w:spacing w:after="120"/>
            </w:pPr>
          </w:p>
        </w:tc>
        <w:tc>
          <w:tcPr>
            <w:tcW w:w="6379" w:type="dxa"/>
            <w:tcBorders>
              <w:top w:val="single" w:sz="4" w:space="0" w:color="181717"/>
              <w:left w:val="single" w:sz="4" w:space="0" w:color="181717"/>
              <w:bottom w:val="single" w:sz="4" w:space="0" w:color="181717"/>
              <w:right w:val="single" w:sz="4" w:space="0" w:color="181717"/>
            </w:tcBorders>
            <w:hideMark/>
          </w:tcPr>
          <w:p w14:paraId="401A8936" w14:textId="154A9ABA" w:rsidR="00BD4555" w:rsidRPr="00391443" w:rsidRDefault="6B7AFD4D" w:rsidP="0B6D5D49">
            <w:pPr>
              <w:spacing w:after="120"/>
            </w:pPr>
            <w:r w:rsidRPr="00391443">
              <w:t>The candidate must be able to demonstrate essential knowledge required to effectively complete tasks outlined in elements and performance criteria of this unit, manage tasks and manage contingencies in the context of the work role. This includes knowledge of:</w:t>
            </w:r>
          </w:p>
          <w:p w14:paraId="24DE0AD3" w14:textId="4E9A8B71" w:rsidR="00BD4555" w:rsidRPr="00391443" w:rsidRDefault="6B7AFD4D" w:rsidP="00171A8D">
            <w:pPr>
              <w:pStyle w:val="ListParagraph"/>
              <w:numPr>
                <w:ilvl w:val="0"/>
                <w:numId w:val="11"/>
              </w:numPr>
              <w:spacing w:after="120"/>
              <w:ind w:left="634" w:hanging="425"/>
            </w:pPr>
            <w:r w:rsidRPr="00391443">
              <w:t>contexts for testing for industrial hearing loss</w:t>
            </w:r>
            <w:r w:rsidR="00CC76DA" w:rsidRPr="00391443">
              <w:t>, including:</w:t>
            </w:r>
          </w:p>
          <w:p w14:paraId="2E424AD5" w14:textId="30AC348E" w:rsidR="00BD4555" w:rsidRPr="00391443" w:rsidRDefault="6B7AFD4D" w:rsidP="0B6D5D49">
            <w:pPr>
              <w:pStyle w:val="ListParagraph"/>
              <w:numPr>
                <w:ilvl w:val="0"/>
                <w:numId w:val="10"/>
              </w:numPr>
              <w:spacing w:after="120"/>
            </w:pPr>
            <w:r w:rsidRPr="00391443">
              <w:t xml:space="preserve">types of </w:t>
            </w:r>
            <w:proofErr w:type="gramStart"/>
            <w:r w:rsidRPr="00391443">
              <w:t>client</w:t>
            </w:r>
            <w:proofErr w:type="gramEnd"/>
          </w:p>
          <w:p w14:paraId="6504BC01" w14:textId="7EABC285" w:rsidR="00BD4555" w:rsidRPr="00391443" w:rsidRDefault="6B7AFD4D" w:rsidP="0B6D5D49">
            <w:pPr>
              <w:pStyle w:val="ListParagraph"/>
              <w:numPr>
                <w:ilvl w:val="0"/>
                <w:numId w:val="10"/>
              </w:numPr>
              <w:spacing w:after="120"/>
            </w:pPr>
            <w:r w:rsidRPr="00391443">
              <w:t>work situations that lead to the need for industrial hearing tests</w:t>
            </w:r>
          </w:p>
          <w:p w14:paraId="6944ED0D" w14:textId="75732519" w:rsidR="00BD4555" w:rsidRPr="00391443" w:rsidRDefault="00515C41" w:rsidP="00171A8D">
            <w:pPr>
              <w:pStyle w:val="ListParagraph"/>
              <w:numPr>
                <w:ilvl w:val="0"/>
                <w:numId w:val="9"/>
              </w:numPr>
              <w:spacing w:after="120"/>
              <w:ind w:left="634" w:hanging="425"/>
            </w:pPr>
            <w:r w:rsidRPr="00391443">
              <w:t xml:space="preserve">national and state/territory </w:t>
            </w:r>
            <w:r w:rsidR="6B7AFD4D" w:rsidRPr="00391443">
              <w:t xml:space="preserve">legal and ethical considerations </w:t>
            </w:r>
            <w:r w:rsidR="00866EEC" w:rsidRPr="00391443">
              <w:t>relevant to assessing and responding to occupational noise risk, including</w:t>
            </w:r>
            <w:r w:rsidR="6B7AFD4D" w:rsidRPr="00391443">
              <w:t>:</w:t>
            </w:r>
          </w:p>
          <w:p w14:paraId="448A1060" w14:textId="64EF70E4" w:rsidR="00BD4555" w:rsidRPr="00391443" w:rsidRDefault="6B7AFD4D" w:rsidP="0B6D5D49">
            <w:pPr>
              <w:pStyle w:val="ListParagraph"/>
              <w:numPr>
                <w:ilvl w:val="0"/>
                <w:numId w:val="8"/>
              </w:numPr>
              <w:spacing w:after="120"/>
            </w:pPr>
            <w:r w:rsidRPr="00391443">
              <w:t>duty of care</w:t>
            </w:r>
          </w:p>
          <w:p w14:paraId="68FE485D" w14:textId="49F70241" w:rsidR="00BD4555" w:rsidRPr="00391443" w:rsidRDefault="6B7AFD4D" w:rsidP="0B6D5D49">
            <w:pPr>
              <w:pStyle w:val="ListParagraph"/>
              <w:numPr>
                <w:ilvl w:val="0"/>
                <w:numId w:val="8"/>
              </w:numPr>
              <w:spacing w:after="120"/>
            </w:pPr>
            <w:r w:rsidRPr="00391443">
              <w:t>informed consent</w:t>
            </w:r>
          </w:p>
          <w:p w14:paraId="029CC1CA" w14:textId="737C615A" w:rsidR="00BD4555" w:rsidRPr="00391443" w:rsidRDefault="6B7AFD4D" w:rsidP="0B6D5D49">
            <w:pPr>
              <w:pStyle w:val="ListParagraph"/>
              <w:numPr>
                <w:ilvl w:val="0"/>
                <w:numId w:val="8"/>
              </w:numPr>
              <w:spacing w:after="120"/>
            </w:pPr>
            <w:r w:rsidRPr="00391443">
              <w:t>privacy, confidentiality and disclosure</w:t>
            </w:r>
          </w:p>
          <w:p w14:paraId="41123EC8" w14:textId="661293AE" w:rsidR="0060322A" w:rsidRPr="00391443" w:rsidRDefault="6B7AFD4D" w:rsidP="0060322A">
            <w:pPr>
              <w:pStyle w:val="ListParagraph"/>
              <w:numPr>
                <w:ilvl w:val="0"/>
                <w:numId w:val="8"/>
              </w:numPr>
              <w:spacing w:after="120"/>
            </w:pPr>
            <w:r w:rsidRPr="00391443">
              <w:t>records management</w:t>
            </w:r>
          </w:p>
          <w:p w14:paraId="0EE1E89E" w14:textId="5D632C89" w:rsidR="00BD4555" w:rsidRPr="00391443" w:rsidRDefault="6B7AFD4D" w:rsidP="00391443">
            <w:pPr>
              <w:pStyle w:val="ListParagraph"/>
              <w:numPr>
                <w:ilvl w:val="0"/>
                <w:numId w:val="20"/>
              </w:numPr>
              <w:spacing w:after="120"/>
            </w:pPr>
            <w:r w:rsidRPr="00391443">
              <w:t>work role</w:t>
            </w:r>
            <w:r w:rsidR="00FD0696" w:rsidRPr="00391443">
              <w:t>s, including:</w:t>
            </w:r>
            <w:r w:rsidRPr="00391443">
              <w:t xml:space="preserve"> </w:t>
            </w:r>
          </w:p>
          <w:p w14:paraId="134CC3D8" w14:textId="3A5D7193" w:rsidR="00F3628B" w:rsidRPr="00391443" w:rsidRDefault="00F3628B" w:rsidP="0B6D5D49">
            <w:pPr>
              <w:pStyle w:val="ListParagraph"/>
              <w:numPr>
                <w:ilvl w:val="0"/>
                <w:numId w:val="7"/>
              </w:numPr>
              <w:spacing w:after="120"/>
            </w:pPr>
            <w:r w:rsidRPr="00391443">
              <w:t>responsibilities and limitations</w:t>
            </w:r>
          </w:p>
          <w:p w14:paraId="41DE4E59" w14:textId="33C4786D" w:rsidR="00BD4555" w:rsidRPr="00391443" w:rsidRDefault="6B7AFD4D" w:rsidP="0B6D5D49">
            <w:pPr>
              <w:pStyle w:val="ListParagraph"/>
              <w:numPr>
                <w:ilvl w:val="0"/>
                <w:numId w:val="7"/>
              </w:numPr>
              <w:spacing w:after="120"/>
            </w:pPr>
            <w:r w:rsidRPr="00391443">
              <w:t>boundaries of audiometrist role</w:t>
            </w:r>
          </w:p>
          <w:p w14:paraId="703C5E24" w14:textId="53585EDB" w:rsidR="00BD4555" w:rsidRPr="00391443" w:rsidRDefault="6B7AFD4D" w:rsidP="0B6D5D49">
            <w:pPr>
              <w:pStyle w:val="ListParagraph"/>
              <w:numPr>
                <w:ilvl w:val="0"/>
                <w:numId w:val="7"/>
              </w:numPr>
              <w:spacing w:after="120"/>
            </w:pPr>
            <w:r w:rsidRPr="00391443">
              <w:t>generalist and specialist functions</w:t>
            </w:r>
          </w:p>
          <w:p w14:paraId="1E7F1AAD" w14:textId="7E2C319E" w:rsidR="00BD4555" w:rsidRPr="00391443" w:rsidRDefault="6B7AFD4D" w:rsidP="0B6D5D49">
            <w:pPr>
              <w:pStyle w:val="ListParagraph"/>
              <w:numPr>
                <w:ilvl w:val="0"/>
                <w:numId w:val="7"/>
              </w:numPr>
              <w:spacing w:after="120"/>
            </w:pPr>
            <w:r w:rsidRPr="00391443">
              <w:t>relationship between audiometry and other health professionals</w:t>
            </w:r>
          </w:p>
          <w:p w14:paraId="4728182A" w14:textId="30618847" w:rsidR="00BD4555" w:rsidRPr="00391443" w:rsidRDefault="6B7AFD4D" w:rsidP="0B6D5D49">
            <w:pPr>
              <w:pStyle w:val="ListParagraph"/>
              <w:numPr>
                <w:ilvl w:val="0"/>
                <w:numId w:val="7"/>
              </w:numPr>
              <w:spacing w:after="120"/>
            </w:pPr>
            <w:r w:rsidRPr="00391443">
              <w:t>role of employers and other organisations</w:t>
            </w:r>
          </w:p>
          <w:p w14:paraId="30E4816C" w14:textId="77777777" w:rsidR="000551DE" w:rsidRPr="00391443" w:rsidRDefault="000551DE" w:rsidP="000551DE">
            <w:pPr>
              <w:pStyle w:val="ListParagraph"/>
              <w:numPr>
                <w:ilvl w:val="0"/>
                <w:numId w:val="7"/>
              </w:numPr>
              <w:spacing w:after="120"/>
            </w:pPr>
            <w:r w:rsidRPr="00391443">
              <w:t>indicators for referral</w:t>
            </w:r>
          </w:p>
          <w:p w14:paraId="69FE652F" w14:textId="285FF4C8" w:rsidR="00BD4555" w:rsidRPr="00391443" w:rsidRDefault="6B7AFD4D" w:rsidP="0B6D5D49">
            <w:pPr>
              <w:pStyle w:val="ListParagraph"/>
              <w:numPr>
                <w:ilvl w:val="0"/>
                <w:numId w:val="7"/>
              </w:numPr>
              <w:spacing w:after="120"/>
            </w:pPr>
            <w:r w:rsidRPr="00391443">
              <w:t xml:space="preserve">hearing conservation </w:t>
            </w:r>
            <w:r w:rsidR="00F3628B" w:rsidRPr="00391443">
              <w:t xml:space="preserve">including </w:t>
            </w:r>
            <w:r w:rsidRPr="00391443">
              <w:t>protectors, environment</w:t>
            </w:r>
            <w:r w:rsidR="00F3628B" w:rsidRPr="00391443">
              <w:t xml:space="preserve"> and </w:t>
            </w:r>
            <w:r w:rsidRPr="00391443">
              <w:t>noise dosing</w:t>
            </w:r>
          </w:p>
          <w:p w14:paraId="4A63DC1D" w14:textId="467EA465" w:rsidR="00BD4555" w:rsidRPr="00391443" w:rsidRDefault="6B7AFD4D" w:rsidP="00171A8D">
            <w:pPr>
              <w:pStyle w:val="ListParagraph"/>
              <w:numPr>
                <w:ilvl w:val="0"/>
                <w:numId w:val="16"/>
              </w:numPr>
              <w:spacing w:after="120"/>
              <w:ind w:left="634" w:hanging="425"/>
            </w:pPr>
            <w:r w:rsidRPr="00391443">
              <w:t xml:space="preserve">requirements of all sections of </w:t>
            </w:r>
            <w:r w:rsidR="001A6694" w:rsidRPr="00391443">
              <w:t xml:space="preserve">Australian/New Zealand standards relating to </w:t>
            </w:r>
            <w:r w:rsidR="00567E9E" w:rsidRPr="00391443">
              <w:t>o</w:t>
            </w:r>
            <w:r w:rsidR="001A6694" w:rsidRPr="00391443">
              <w:t>ccupation Noise Management</w:t>
            </w:r>
          </w:p>
          <w:p w14:paraId="3DA748A9" w14:textId="6CC0FC4D" w:rsidR="00EB2553" w:rsidRPr="00391443" w:rsidRDefault="00EB2553" w:rsidP="00EB2553">
            <w:pPr>
              <w:pStyle w:val="ListParagraph"/>
              <w:numPr>
                <w:ilvl w:val="0"/>
                <w:numId w:val="16"/>
              </w:numPr>
              <w:spacing w:after="120"/>
              <w:ind w:left="634" w:hanging="425"/>
            </w:pPr>
            <w:r w:rsidRPr="00391443">
              <w:t>sources of information on occupational noise risk</w:t>
            </w:r>
            <w:r w:rsidR="00071861" w:rsidRPr="00391443">
              <w:t xml:space="preserve"> and </w:t>
            </w:r>
            <w:r w:rsidR="0086511B" w:rsidRPr="00391443">
              <w:t>occupation noise management</w:t>
            </w:r>
          </w:p>
          <w:p w14:paraId="4F65AE79" w14:textId="77777777" w:rsidR="00EB2553" w:rsidRPr="00391443" w:rsidRDefault="00037D19" w:rsidP="00171A8D">
            <w:pPr>
              <w:pStyle w:val="ListParagraph"/>
              <w:numPr>
                <w:ilvl w:val="0"/>
                <w:numId w:val="16"/>
              </w:numPr>
              <w:spacing w:after="120"/>
              <w:ind w:left="634" w:hanging="425"/>
            </w:pPr>
            <w:r w:rsidRPr="00391443">
              <w:rPr>
                <w:rFonts w:eastAsiaTheme="minorEastAsia"/>
              </w:rPr>
              <w:t xml:space="preserve">hierarchy of controls </w:t>
            </w:r>
            <w:r w:rsidR="00EB2553" w:rsidRPr="00391443">
              <w:t xml:space="preserve">for managing noise risks </w:t>
            </w:r>
          </w:p>
          <w:p w14:paraId="589823AE" w14:textId="5510A00B" w:rsidR="00BD4555" w:rsidRPr="00391443" w:rsidRDefault="6B7AFD4D" w:rsidP="00171A8D">
            <w:pPr>
              <w:pStyle w:val="ListParagraph"/>
              <w:numPr>
                <w:ilvl w:val="0"/>
                <w:numId w:val="16"/>
              </w:numPr>
              <w:spacing w:after="120"/>
              <w:ind w:left="634" w:hanging="425"/>
            </w:pPr>
            <w:r w:rsidRPr="00391443">
              <w:t xml:space="preserve">strategies to mitigate </w:t>
            </w:r>
            <w:r w:rsidR="000C5415" w:rsidRPr="00391443">
              <w:rPr>
                <w:rFonts w:eastAsiaTheme="minorEastAsia"/>
              </w:rPr>
              <w:t>hearing conservation risks</w:t>
            </w:r>
          </w:p>
          <w:p w14:paraId="65B40F22" w14:textId="40698F95" w:rsidR="00150301" w:rsidRPr="00391443" w:rsidRDefault="003F03E3" w:rsidP="00171A8D">
            <w:pPr>
              <w:pStyle w:val="ListParagraph"/>
              <w:numPr>
                <w:ilvl w:val="0"/>
                <w:numId w:val="16"/>
              </w:numPr>
              <w:spacing w:after="120"/>
              <w:ind w:left="634" w:hanging="425"/>
            </w:pPr>
            <w:r w:rsidRPr="00391443">
              <w:t>causes and prevention of n</w:t>
            </w:r>
            <w:r w:rsidR="00150301" w:rsidRPr="00391443">
              <w:t>oise-</w:t>
            </w:r>
            <w:r w:rsidR="004778BE" w:rsidRPr="00391443">
              <w:t>i</w:t>
            </w:r>
            <w:r w:rsidR="00150301" w:rsidRPr="00391443">
              <w:t>nduced Hearing Loss (NIHL)</w:t>
            </w:r>
          </w:p>
          <w:p w14:paraId="0F4A6AC2" w14:textId="7D25FB08" w:rsidR="00275EE2" w:rsidRPr="00391443" w:rsidRDefault="00275EE2" w:rsidP="00171A8D">
            <w:pPr>
              <w:pStyle w:val="ListParagraph"/>
              <w:numPr>
                <w:ilvl w:val="0"/>
                <w:numId w:val="16"/>
              </w:numPr>
              <w:spacing w:after="120"/>
              <w:ind w:left="634" w:hanging="425"/>
            </w:pPr>
            <w:r w:rsidRPr="00391443">
              <w:t>sources of specialist expertise</w:t>
            </w:r>
          </w:p>
          <w:p w14:paraId="2B03426C" w14:textId="46123AE4" w:rsidR="00BD4555" w:rsidRPr="00391443" w:rsidRDefault="00837C5A" w:rsidP="00171A8D">
            <w:pPr>
              <w:pStyle w:val="ListParagraph"/>
              <w:numPr>
                <w:ilvl w:val="0"/>
                <w:numId w:val="16"/>
              </w:numPr>
              <w:spacing w:after="120"/>
              <w:ind w:left="634" w:hanging="425"/>
            </w:pPr>
            <w:r w:rsidRPr="00391443">
              <w:t>methods and types of industrial hearing and noise assessments</w:t>
            </w:r>
            <w:r w:rsidR="6B7AFD4D" w:rsidRPr="00391443">
              <w:t>:</w:t>
            </w:r>
          </w:p>
          <w:p w14:paraId="704136C8" w14:textId="42B3509C" w:rsidR="00BD4555" w:rsidRPr="00391443" w:rsidRDefault="6B7AFD4D" w:rsidP="0B6D5D49">
            <w:pPr>
              <w:pStyle w:val="ListParagraph"/>
              <w:numPr>
                <w:ilvl w:val="0"/>
                <w:numId w:val="5"/>
              </w:numPr>
              <w:spacing w:after="120"/>
            </w:pPr>
            <w:r w:rsidRPr="00391443">
              <w:t>monitoring assessment</w:t>
            </w:r>
          </w:p>
          <w:p w14:paraId="0365AA84" w14:textId="3668D98B" w:rsidR="00BD4555" w:rsidRPr="00391443" w:rsidRDefault="6B7AFD4D" w:rsidP="0B6D5D49">
            <w:pPr>
              <w:pStyle w:val="ListParagraph"/>
              <w:numPr>
                <w:ilvl w:val="0"/>
                <w:numId w:val="5"/>
              </w:numPr>
              <w:spacing w:after="120"/>
            </w:pPr>
            <w:r w:rsidRPr="00391443">
              <w:t>reference assessments</w:t>
            </w:r>
          </w:p>
          <w:p w14:paraId="688E7405" w14:textId="446A13F8" w:rsidR="00BD4555" w:rsidRPr="00391443" w:rsidRDefault="6B7AFD4D" w:rsidP="0B6D5D49">
            <w:pPr>
              <w:pStyle w:val="ListParagraph"/>
              <w:numPr>
                <w:ilvl w:val="0"/>
                <w:numId w:val="5"/>
              </w:numPr>
              <w:spacing w:after="120"/>
            </w:pPr>
            <w:r w:rsidRPr="00391443">
              <w:t>manual</w:t>
            </w:r>
            <w:r w:rsidR="00AA783B" w:rsidRPr="00391443">
              <w:t xml:space="preserve"> and </w:t>
            </w:r>
            <w:r w:rsidRPr="00391443">
              <w:t>automated</w:t>
            </w:r>
          </w:p>
          <w:p w14:paraId="210E96D0" w14:textId="655971B3" w:rsidR="00BD4555" w:rsidRPr="00391443" w:rsidRDefault="6B7AFD4D" w:rsidP="0B6D5D49">
            <w:pPr>
              <w:pStyle w:val="ListParagraph"/>
              <w:numPr>
                <w:ilvl w:val="0"/>
                <w:numId w:val="5"/>
              </w:numPr>
              <w:spacing w:after="120"/>
            </w:pPr>
            <w:r w:rsidRPr="00391443">
              <w:lastRenderedPageBreak/>
              <w:t>noise level measurements</w:t>
            </w:r>
          </w:p>
          <w:p w14:paraId="75935A30" w14:textId="011D0D45" w:rsidR="00BD4555" w:rsidRPr="00391443" w:rsidRDefault="00BD4555" w:rsidP="009A4B5F">
            <w:pPr>
              <w:pStyle w:val="ListParagraph"/>
              <w:spacing w:after="120"/>
              <w:ind w:left="1080"/>
            </w:pPr>
          </w:p>
        </w:tc>
      </w:tr>
      <w:tr w:rsidR="00BD4555" w:rsidRPr="00391443" w14:paraId="061E9564" w14:textId="77777777" w:rsidTr="1FB32887">
        <w:trPr>
          <w:trHeight w:val="1335"/>
        </w:trPr>
        <w:tc>
          <w:tcPr>
            <w:tcW w:w="2967" w:type="dxa"/>
            <w:tcBorders>
              <w:top w:val="single" w:sz="4" w:space="0" w:color="181717"/>
              <w:left w:val="single" w:sz="4" w:space="0" w:color="181717"/>
              <w:bottom w:val="single" w:sz="4" w:space="0" w:color="181717"/>
              <w:right w:val="single" w:sz="4" w:space="0" w:color="181717"/>
            </w:tcBorders>
            <w:hideMark/>
          </w:tcPr>
          <w:p w14:paraId="2D8F22A9" w14:textId="77777777" w:rsidR="00BD4555" w:rsidRPr="00391443" w:rsidRDefault="00BD4555" w:rsidP="00024129">
            <w:pPr>
              <w:spacing w:after="120"/>
            </w:pPr>
            <w:r w:rsidRPr="00391443">
              <w:rPr>
                <w:b/>
              </w:rPr>
              <w:lastRenderedPageBreak/>
              <w:t>Assessment conditions</w:t>
            </w:r>
          </w:p>
          <w:p w14:paraId="6731831C" w14:textId="60F43F73" w:rsidR="00BD4555" w:rsidRPr="00391443" w:rsidRDefault="00BD4555" w:rsidP="00024129">
            <w:pPr>
              <w:spacing w:after="120"/>
            </w:pPr>
          </w:p>
        </w:tc>
        <w:tc>
          <w:tcPr>
            <w:tcW w:w="6379" w:type="dxa"/>
            <w:tcBorders>
              <w:top w:val="single" w:sz="4" w:space="0" w:color="181717"/>
              <w:left w:val="single" w:sz="4" w:space="0" w:color="181717"/>
              <w:bottom w:val="single" w:sz="4" w:space="0" w:color="181717"/>
              <w:right w:val="single" w:sz="4" w:space="0" w:color="181717"/>
            </w:tcBorders>
            <w:hideMark/>
          </w:tcPr>
          <w:p w14:paraId="04D2E8E5" w14:textId="348CF473" w:rsidR="0013454C" w:rsidRPr="00391443" w:rsidRDefault="0013454C" w:rsidP="5FEE28E0">
            <w:pPr>
              <w:spacing w:after="120"/>
              <w:rPr>
                <w:rFonts w:ascii="Calibri" w:eastAsia="Calibri" w:hAnsi="Calibri" w:cs="Calibri"/>
                <w:i/>
                <w:color w:val="000000" w:themeColor="text1"/>
              </w:rPr>
            </w:pPr>
            <w:r w:rsidRPr="00391443">
              <w:rPr>
                <w:rFonts w:ascii="Calibri" w:eastAsia="Calibri" w:hAnsi="Calibri" w:cs="Calibri"/>
                <w:i/>
                <w:color w:val="000000" w:themeColor="text1"/>
              </w:rPr>
              <w:t xml:space="preserve">Assessment of performance evidence may be in a workplace setting or an environment that accurately represents a real workplace. </w:t>
            </w:r>
          </w:p>
          <w:p w14:paraId="511DC771" w14:textId="7173DC2F" w:rsidR="00BD4555" w:rsidRPr="00391443" w:rsidRDefault="007C258A" w:rsidP="5FEE28E0">
            <w:pPr>
              <w:spacing w:after="120"/>
              <w:rPr>
                <w:rFonts w:ascii="Calibri" w:eastAsia="Calibri" w:hAnsi="Calibri" w:cs="Calibri"/>
                <w:color w:val="000000" w:themeColor="text1"/>
              </w:rPr>
            </w:pPr>
            <w:r w:rsidRPr="00391443">
              <w:rPr>
                <w:rFonts w:ascii="Calibri" w:eastAsia="Calibri" w:hAnsi="Calibri" w:cs="Calibri"/>
                <w:color w:val="000000" w:themeColor="text1"/>
              </w:rPr>
              <w:t>The following conditions must be met for this unit</w:t>
            </w:r>
            <w:r w:rsidR="7872231F" w:rsidRPr="00391443">
              <w:rPr>
                <w:rFonts w:ascii="Calibri" w:eastAsia="Calibri" w:hAnsi="Calibri" w:cs="Calibri"/>
                <w:color w:val="000000" w:themeColor="text1"/>
              </w:rPr>
              <w:t xml:space="preserve">. </w:t>
            </w:r>
          </w:p>
          <w:p w14:paraId="52242A74" w14:textId="2D367A1C" w:rsidR="00BD4555" w:rsidRPr="00391443" w:rsidRDefault="73E5E3CB" w:rsidP="00171A8D">
            <w:pPr>
              <w:pStyle w:val="ListParagraph"/>
              <w:numPr>
                <w:ilvl w:val="0"/>
                <w:numId w:val="4"/>
              </w:numPr>
              <w:spacing w:after="120"/>
              <w:ind w:left="634" w:hanging="425"/>
            </w:pPr>
            <w:r w:rsidRPr="00391443">
              <w:t>use of suitable facilities, equipment and resources, including:</w:t>
            </w:r>
          </w:p>
          <w:p w14:paraId="29875C13" w14:textId="4A2AFDA4" w:rsidR="00BD4555" w:rsidRPr="00391443" w:rsidRDefault="73E5E3CB" w:rsidP="0B6D5D49">
            <w:pPr>
              <w:pStyle w:val="ListParagraph"/>
              <w:numPr>
                <w:ilvl w:val="0"/>
                <w:numId w:val="3"/>
              </w:numPr>
              <w:spacing w:after="120"/>
            </w:pPr>
            <w:r w:rsidRPr="00391443">
              <w:t xml:space="preserve">equipment that meets </w:t>
            </w:r>
            <w:r w:rsidR="00A31F3D" w:rsidRPr="00391443">
              <w:t xml:space="preserve">Australian/New Zealand standards relating to </w:t>
            </w:r>
            <w:r w:rsidR="006917D6" w:rsidRPr="00391443">
              <w:t>o</w:t>
            </w:r>
            <w:r w:rsidR="00A31F3D" w:rsidRPr="00391443">
              <w:t>ccupation Noise Management</w:t>
            </w:r>
          </w:p>
          <w:p w14:paraId="00E2F249" w14:textId="53BE3151" w:rsidR="00ED28DA" w:rsidRPr="00391443" w:rsidRDefault="00ED28DA" w:rsidP="0B6D5D49">
            <w:pPr>
              <w:pStyle w:val="ListParagraph"/>
              <w:numPr>
                <w:ilvl w:val="0"/>
                <w:numId w:val="3"/>
              </w:numPr>
              <w:spacing w:after="120"/>
            </w:pPr>
            <w:r w:rsidRPr="00391443">
              <w:t>appropriate testing environment</w:t>
            </w:r>
          </w:p>
          <w:p w14:paraId="6200BAA7" w14:textId="0FF382A6" w:rsidR="00BD4555" w:rsidRPr="00391443" w:rsidRDefault="73E5E3CB" w:rsidP="0B6D5D49">
            <w:pPr>
              <w:pStyle w:val="ListParagraph"/>
              <w:numPr>
                <w:ilvl w:val="0"/>
                <w:numId w:val="3"/>
              </w:numPr>
              <w:spacing w:after="120"/>
            </w:pPr>
            <w:r w:rsidRPr="00391443">
              <w:t xml:space="preserve">documentation that meets </w:t>
            </w:r>
            <w:r w:rsidR="00C57037" w:rsidRPr="00391443">
              <w:t>industry-</w:t>
            </w:r>
            <w:r w:rsidR="00973CEC" w:rsidRPr="00391443">
              <w:t>recognised</w:t>
            </w:r>
            <w:r w:rsidR="00C57037" w:rsidRPr="00391443">
              <w:t xml:space="preserve"> </w:t>
            </w:r>
            <w:r w:rsidRPr="00391443">
              <w:t>notation standards</w:t>
            </w:r>
          </w:p>
          <w:p w14:paraId="4A9AA278" w14:textId="3364980B" w:rsidR="00666A67" w:rsidRPr="00391443" w:rsidRDefault="00666A67" w:rsidP="00391443">
            <w:pPr>
              <w:pStyle w:val="ListParagraph"/>
              <w:numPr>
                <w:ilvl w:val="0"/>
                <w:numId w:val="3"/>
              </w:numPr>
            </w:pPr>
            <w:r w:rsidRPr="00391443">
              <w:t>organisational procedures relevant to assessing and responding to occupational noise risk</w:t>
            </w:r>
          </w:p>
          <w:p w14:paraId="6EBB67F9" w14:textId="178D1C1A" w:rsidR="00BD4555" w:rsidRPr="00391443" w:rsidRDefault="73E5E3CB" w:rsidP="00171A8D">
            <w:pPr>
              <w:pStyle w:val="ListParagraph"/>
              <w:numPr>
                <w:ilvl w:val="0"/>
                <w:numId w:val="2"/>
              </w:numPr>
              <w:spacing w:after="120"/>
              <w:ind w:left="634" w:hanging="511"/>
            </w:pPr>
            <w:r w:rsidRPr="00391443">
              <w:t>modelling of industry operating conditions, including:</w:t>
            </w:r>
          </w:p>
          <w:p w14:paraId="0F73C9AC" w14:textId="2C6DD109" w:rsidR="00BD4555" w:rsidRPr="00391443" w:rsidRDefault="73E5E3CB" w:rsidP="0B6D5D49">
            <w:pPr>
              <w:pStyle w:val="ListParagraph"/>
              <w:numPr>
                <w:ilvl w:val="0"/>
                <w:numId w:val="1"/>
              </w:numPr>
              <w:spacing w:after="120"/>
            </w:pPr>
            <w:r w:rsidRPr="00391443">
              <w:t xml:space="preserve">integration of </w:t>
            </w:r>
            <w:proofErr w:type="gramStart"/>
            <w:r w:rsidRPr="00391443">
              <w:t>problem solving</w:t>
            </w:r>
            <w:proofErr w:type="gramEnd"/>
            <w:r w:rsidRPr="00391443">
              <w:t xml:space="preserve"> activities</w:t>
            </w:r>
          </w:p>
          <w:p w14:paraId="5D279E6A" w14:textId="2886DCFA" w:rsidR="00BD4555" w:rsidRPr="00391443" w:rsidRDefault="73E5E3CB" w:rsidP="0B6D5D49">
            <w:pPr>
              <w:pStyle w:val="ListParagraph"/>
              <w:numPr>
                <w:ilvl w:val="0"/>
                <w:numId w:val="1"/>
              </w:numPr>
              <w:spacing w:after="120"/>
            </w:pPr>
            <w:r w:rsidRPr="00391443">
              <w:t>time constraints for completion of testing</w:t>
            </w:r>
          </w:p>
          <w:p w14:paraId="0D5DCFC2" w14:textId="5103BDBB" w:rsidR="00BD4555" w:rsidRPr="00391443" w:rsidRDefault="73E5E3CB" w:rsidP="0B6D5D49">
            <w:pPr>
              <w:pStyle w:val="ListParagraph"/>
              <w:numPr>
                <w:ilvl w:val="0"/>
                <w:numId w:val="1"/>
              </w:numPr>
              <w:spacing w:after="120"/>
            </w:pPr>
            <w:r w:rsidRPr="00391443">
              <w:t xml:space="preserve">provision of services to </w:t>
            </w:r>
            <w:r w:rsidR="00982DB0" w:rsidRPr="00391443">
              <w:t>individuals with varied needs</w:t>
            </w:r>
          </w:p>
          <w:p w14:paraId="1CDA849F" w14:textId="6E515404" w:rsidR="00BD4555" w:rsidRPr="00391443" w:rsidRDefault="005F0308" w:rsidP="0B6D5D49">
            <w:pPr>
              <w:spacing w:after="120"/>
            </w:pPr>
            <w:r w:rsidRPr="00391443">
              <w:t>Assessors must satisfy the current Standards for Registered Training Organisations (RTOs) /AQTF mandatory competency requirements for assessors.</w:t>
            </w:r>
          </w:p>
        </w:tc>
      </w:tr>
      <w:tr w:rsidR="00BD4555" w:rsidRPr="00391443" w14:paraId="2A321248" w14:textId="77777777" w:rsidTr="1FB32887">
        <w:trPr>
          <w:trHeight w:val="500"/>
        </w:trPr>
        <w:tc>
          <w:tcPr>
            <w:tcW w:w="2967" w:type="dxa"/>
            <w:tcBorders>
              <w:top w:val="single" w:sz="4" w:space="0" w:color="181717"/>
              <w:left w:val="single" w:sz="4" w:space="0" w:color="181717"/>
              <w:bottom w:val="single" w:sz="4" w:space="0" w:color="181717"/>
              <w:right w:val="single" w:sz="4" w:space="0" w:color="181717"/>
            </w:tcBorders>
            <w:hideMark/>
          </w:tcPr>
          <w:p w14:paraId="1E40B49D" w14:textId="21B49966" w:rsidR="00BD4555" w:rsidRPr="00391443" w:rsidRDefault="00BD4555" w:rsidP="00024129">
            <w:pPr>
              <w:spacing w:after="120"/>
            </w:pPr>
            <w:r w:rsidRPr="00391443">
              <w:rPr>
                <w:b/>
              </w:rPr>
              <w:t>Links</w:t>
            </w:r>
          </w:p>
        </w:tc>
        <w:tc>
          <w:tcPr>
            <w:tcW w:w="6379" w:type="dxa"/>
            <w:tcBorders>
              <w:top w:val="single" w:sz="4" w:space="0" w:color="181717"/>
              <w:left w:val="single" w:sz="4" w:space="0" w:color="181717"/>
              <w:bottom w:val="single" w:sz="4" w:space="0" w:color="181717"/>
              <w:right w:val="single" w:sz="4" w:space="0" w:color="181717"/>
            </w:tcBorders>
            <w:hideMark/>
          </w:tcPr>
          <w:p w14:paraId="335DA28F" w14:textId="33DE043A" w:rsidR="00BD4555" w:rsidRPr="00391443" w:rsidRDefault="2F897173" w:rsidP="00024129">
            <w:pPr>
              <w:spacing w:after="120"/>
            </w:pPr>
            <w:r w:rsidRPr="00391443">
              <w:t>https://vetnet.gov.au/Pages/TrainingDocs.aspx?q=ced1390f-48d9-4ab0-bd50-b015e5485705</w:t>
            </w:r>
          </w:p>
        </w:tc>
      </w:tr>
    </w:tbl>
    <w:p w14:paraId="06E52D67" w14:textId="77777777" w:rsidR="0033043A" w:rsidRDefault="0033043A"/>
    <w:sectPr w:rsidR="0033043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FC582" w14:textId="77777777" w:rsidR="00CC7B1D" w:rsidRDefault="00CC7B1D" w:rsidP="003739F2">
      <w:pPr>
        <w:spacing w:after="0" w:line="240" w:lineRule="auto"/>
      </w:pPr>
      <w:r>
        <w:separator/>
      </w:r>
    </w:p>
  </w:endnote>
  <w:endnote w:type="continuationSeparator" w:id="0">
    <w:p w14:paraId="4F94651F" w14:textId="77777777" w:rsidR="00CC7B1D" w:rsidRDefault="00CC7B1D" w:rsidP="003739F2">
      <w:pPr>
        <w:spacing w:after="0" w:line="240" w:lineRule="auto"/>
      </w:pPr>
      <w:r>
        <w:continuationSeparator/>
      </w:r>
    </w:p>
  </w:endnote>
  <w:endnote w:type="continuationNotice" w:id="1">
    <w:p w14:paraId="70AA4C79" w14:textId="77777777" w:rsidR="00CC7B1D" w:rsidRDefault="00CC7B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D9B2C" w14:textId="77777777" w:rsidR="000D34E6" w:rsidRDefault="000D34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4A671" w14:textId="77777777" w:rsidR="000D34E6" w:rsidRDefault="000D34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2BB57" w14:textId="77777777" w:rsidR="000D34E6" w:rsidRDefault="000D3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219C2" w14:textId="77777777" w:rsidR="00CC7B1D" w:rsidRDefault="00CC7B1D" w:rsidP="003739F2">
      <w:pPr>
        <w:spacing w:after="0" w:line="240" w:lineRule="auto"/>
      </w:pPr>
      <w:r>
        <w:separator/>
      </w:r>
    </w:p>
  </w:footnote>
  <w:footnote w:type="continuationSeparator" w:id="0">
    <w:p w14:paraId="489E45B4" w14:textId="77777777" w:rsidR="00CC7B1D" w:rsidRDefault="00CC7B1D" w:rsidP="003739F2">
      <w:pPr>
        <w:spacing w:after="0" w:line="240" w:lineRule="auto"/>
      </w:pPr>
      <w:r>
        <w:continuationSeparator/>
      </w:r>
    </w:p>
  </w:footnote>
  <w:footnote w:type="continuationNotice" w:id="1">
    <w:p w14:paraId="39E67F2D" w14:textId="77777777" w:rsidR="00CC7B1D" w:rsidRDefault="00CC7B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DE280" w14:textId="402814C8" w:rsidR="000D34E6" w:rsidRDefault="00CD7E4E">
    <w:pPr>
      <w:pStyle w:val="Header"/>
    </w:pPr>
    <w:r>
      <w:rPr>
        <w:noProof/>
      </w:rPr>
    </w:r>
    <w:r w:rsidR="00CD7E4E">
      <w:rPr>
        <w:noProof/>
      </w:rPr>
      <w:pict w14:anchorId="5CB224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442.55pt;height:193.6pt;rotation:315;z-index:-251654142;mso-wrap-edited:f;mso-width-percent:0;mso-height-percent:0;mso-position-horizontal:center;mso-position-horizontal-relative:margin;mso-position-vertical:center;mso-position-vertical-relative:margin;mso-width-percent:0;mso-height-percent:0" o:allowincell="f" fillcolor="silver" stroked="f">
          <v:fill opacity="43253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B0998" w14:textId="7D2A8D16" w:rsidR="000D34E6" w:rsidRDefault="00CD7E4E">
    <w:pPr>
      <w:pStyle w:val="Header"/>
    </w:pPr>
    <w:r>
      <w:rPr>
        <w:noProof/>
      </w:rPr>
    </w:r>
    <w:r w:rsidR="00CD7E4E">
      <w:rPr>
        <w:noProof/>
      </w:rPr>
      <w:pict w14:anchorId="647381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42.55pt;height:193.6pt;rotation:315;z-index:-251652094;mso-wrap-edited:f;mso-width-percent:0;mso-height-percent:0;mso-position-horizontal:center;mso-position-horizontal-relative:margin;mso-position-vertical:center;mso-position-vertical-relative:margin;mso-width-percent:0;mso-height-percent:0" o:allowincell="f" fillcolor="silver" stroked="f">
          <v:fill opacity="43253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450D" w14:textId="1AF82F17" w:rsidR="000D34E6" w:rsidRDefault="00CD7E4E">
    <w:pPr>
      <w:pStyle w:val="Header"/>
    </w:pPr>
    <w:r>
      <w:rPr>
        <w:noProof/>
      </w:rPr>
    </w:r>
    <w:r w:rsidR="00CD7E4E">
      <w:rPr>
        <w:noProof/>
      </w:rPr>
      <w:pict w14:anchorId="3E3336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442.55pt;height:193.6pt;rotation:315;z-index:-251656190;mso-wrap-edited:f;mso-width-percent:0;mso-height-percent:0;mso-position-horizontal:center;mso-position-horizontal-relative:margin;mso-position-vertical:center;mso-position-vertical-relative:margin;mso-width-percent:0;mso-height-percent:0" o:allowincell="f" fillcolor="silver" stroked="f">
          <v:fill opacity="43253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1C19"/>
    <w:multiLevelType w:val="hybridMultilevel"/>
    <w:tmpl w:val="278C9384"/>
    <w:lvl w:ilvl="0" w:tplc="B876348E">
      <w:start w:val="1"/>
      <w:numFmt w:val="bullet"/>
      <w:lvlText w:val=""/>
      <w:lvlJc w:val="left"/>
      <w:pPr>
        <w:ind w:left="720" w:hanging="360"/>
      </w:pPr>
      <w:rPr>
        <w:rFonts w:ascii="Symbol" w:hAnsi="Symbol" w:hint="default"/>
      </w:rPr>
    </w:lvl>
    <w:lvl w:ilvl="1" w:tplc="97226116">
      <w:start w:val="1"/>
      <w:numFmt w:val="bullet"/>
      <w:lvlText w:val="o"/>
      <w:lvlJc w:val="left"/>
      <w:pPr>
        <w:ind w:left="1440" w:hanging="360"/>
      </w:pPr>
      <w:rPr>
        <w:rFonts w:ascii="Courier New" w:hAnsi="Courier New" w:hint="default"/>
      </w:rPr>
    </w:lvl>
    <w:lvl w:ilvl="2" w:tplc="11BE1AB8">
      <w:start w:val="1"/>
      <w:numFmt w:val="bullet"/>
      <w:lvlText w:val=""/>
      <w:lvlJc w:val="left"/>
      <w:pPr>
        <w:ind w:left="2160" w:hanging="360"/>
      </w:pPr>
      <w:rPr>
        <w:rFonts w:ascii="Wingdings" w:hAnsi="Wingdings" w:hint="default"/>
      </w:rPr>
    </w:lvl>
    <w:lvl w:ilvl="3" w:tplc="8002504A">
      <w:start w:val="1"/>
      <w:numFmt w:val="bullet"/>
      <w:lvlText w:val=""/>
      <w:lvlJc w:val="left"/>
      <w:pPr>
        <w:ind w:left="2880" w:hanging="360"/>
      </w:pPr>
      <w:rPr>
        <w:rFonts w:ascii="Symbol" w:hAnsi="Symbol" w:hint="default"/>
      </w:rPr>
    </w:lvl>
    <w:lvl w:ilvl="4" w:tplc="9C04E14C">
      <w:start w:val="1"/>
      <w:numFmt w:val="bullet"/>
      <w:lvlText w:val="o"/>
      <w:lvlJc w:val="left"/>
      <w:pPr>
        <w:ind w:left="3600" w:hanging="360"/>
      </w:pPr>
      <w:rPr>
        <w:rFonts w:ascii="Courier New" w:hAnsi="Courier New" w:hint="default"/>
      </w:rPr>
    </w:lvl>
    <w:lvl w:ilvl="5" w:tplc="C94E6044">
      <w:start w:val="1"/>
      <w:numFmt w:val="bullet"/>
      <w:lvlText w:val=""/>
      <w:lvlJc w:val="left"/>
      <w:pPr>
        <w:ind w:left="4320" w:hanging="360"/>
      </w:pPr>
      <w:rPr>
        <w:rFonts w:ascii="Wingdings" w:hAnsi="Wingdings" w:hint="default"/>
      </w:rPr>
    </w:lvl>
    <w:lvl w:ilvl="6" w:tplc="AD44B4B6">
      <w:start w:val="1"/>
      <w:numFmt w:val="bullet"/>
      <w:lvlText w:val=""/>
      <w:lvlJc w:val="left"/>
      <w:pPr>
        <w:ind w:left="5040" w:hanging="360"/>
      </w:pPr>
      <w:rPr>
        <w:rFonts w:ascii="Symbol" w:hAnsi="Symbol" w:hint="default"/>
      </w:rPr>
    </w:lvl>
    <w:lvl w:ilvl="7" w:tplc="27845FE8">
      <w:start w:val="1"/>
      <w:numFmt w:val="bullet"/>
      <w:lvlText w:val="o"/>
      <w:lvlJc w:val="left"/>
      <w:pPr>
        <w:ind w:left="5760" w:hanging="360"/>
      </w:pPr>
      <w:rPr>
        <w:rFonts w:ascii="Courier New" w:hAnsi="Courier New" w:hint="default"/>
      </w:rPr>
    </w:lvl>
    <w:lvl w:ilvl="8" w:tplc="CF826E96">
      <w:start w:val="1"/>
      <w:numFmt w:val="bullet"/>
      <w:lvlText w:val=""/>
      <w:lvlJc w:val="left"/>
      <w:pPr>
        <w:ind w:left="6480" w:hanging="360"/>
      </w:pPr>
      <w:rPr>
        <w:rFonts w:ascii="Wingdings" w:hAnsi="Wingdings" w:hint="default"/>
      </w:rPr>
    </w:lvl>
  </w:abstractNum>
  <w:abstractNum w:abstractNumId="1" w15:restartNumberingAfterBreak="0">
    <w:nsid w:val="1096CB7C"/>
    <w:multiLevelType w:val="hybridMultilevel"/>
    <w:tmpl w:val="BAE20BE2"/>
    <w:lvl w:ilvl="0" w:tplc="510CAA58">
      <w:start w:val="1"/>
      <w:numFmt w:val="bullet"/>
      <w:lvlText w:val="o"/>
      <w:lvlJc w:val="left"/>
      <w:pPr>
        <w:ind w:left="1080" w:hanging="360"/>
      </w:pPr>
      <w:rPr>
        <w:rFonts w:ascii="Courier New" w:hAnsi="Courier New" w:hint="default"/>
      </w:rPr>
    </w:lvl>
    <w:lvl w:ilvl="1" w:tplc="66286A1A">
      <w:start w:val="1"/>
      <w:numFmt w:val="bullet"/>
      <w:lvlText w:val="o"/>
      <w:lvlJc w:val="left"/>
      <w:pPr>
        <w:ind w:left="1800" w:hanging="360"/>
      </w:pPr>
      <w:rPr>
        <w:rFonts w:ascii="Courier New" w:hAnsi="Courier New" w:hint="default"/>
      </w:rPr>
    </w:lvl>
    <w:lvl w:ilvl="2" w:tplc="C32604FE">
      <w:start w:val="1"/>
      <w:numFmt w:val="bullet"/>
      <w:lvlText w:val=""/>
      <w:lvlJc w:val="left"/>
      <w:pPr>
        <w:ind w:left="2520" w:hanging="360"/>
      </w:pPr>
      <w:rPr>
        <w:rFonts w:ascii="Wingdings" w:hAnsi="Wingdings" w:hint="default"/>
      </w:rPr>
    </w:lvl>
    <w:lvl w:ilvl="3" w:tplc="F954D4BA">
      <w:start w:val="1"/>
      <w:numFmt w:val="bullet"/>
      <w:lvlText w:val=""/>
      <w:lvlJc w:val="left"/>
      <w:pPr>
        <w:ind w:left="3240" w:hanging="360"/>
      </w:pPr>
      <w:rPr>
        <w:rFonts w:ascii="Symbol" w:hAnsi="Symbol" w:hint="default"/>
      </w:rPr>
    </w:lvl>
    <w:lvl w:ilvl="4" w:tplc="651A10BA">
      <w:start w:val="1"/>
      <w:numFmt w:val="bullet"/>
      <w:lvlText w:val="o"/>
      <w:lvlJc w:val="left"/>
      <w:pPr>
        <w:ind w:left="3960" w:hanging="360"/>
      </w:pPr>
      <w:rPr>
        <w:rFonts w:ascii="Courier New" w:hAnsi="Courier New" w:hint="default"/>
      </w:rPr>
    </w:lvl>
    <w:lvl w:ilvl="5" w:tplc="26722E32">
      <w:start w:val="1"/>
      <w:numFmt w:val="bullet"/>
      <w:lvlText w:val=""/>
      <w:lvlJc w:val="left"/>
      <w:pPr>
        <w:ind w:left="4680" w:hanging="360"/>
      </w:pPr>
      <w:rPr>
        <w:rFonts w:ascii="Wingdings" w:hAnsi="Wingdings" w:hint="default"/>
      </w:rPr>
    </w:lvl>
    <w:lvl w:ilvl="6" w:tplc="B0E0FF92">
      <w:start w:val="1"/>
      <w:numFmt w:val="bullet"/>
      <w:lvlText w:val=""/>
      <w:lvlJc w:val="left"/>
      <w:pPr>
        <w:ind w:left="5400" w:hanging="360"/>
      </w:pPr>
      <w:rPr>
        <w:rFonts w:ascii="Symbol" w:hAnsi="Symbol" w:hint="default"/>
      </w:rPr>
    </w:lvl>
    <w:lvl w:ilvl="7" w:tplc="15D85756">
      <w:start w:val="1"/>
      <w:numFmt w:val="bullet"/>
      <w:lvlText w:val="o"/>
      <w:lvlJc w:val="left"/>
      <w:pPr>
        <w:ind w:left="6120" w:hanging="360"/>
      </w:pPr>
      <w:rPr>
        <w:rFonts w:ascii="Courier New" w:hAnsi="Courier New" w:hint="default"/>
      </w:rPr>
    </w:lvl>
    <w:lvl w:ilvl="8" w:tplc="E3F02DA4">
      <w:start w:val="1"/>
      <w:numFmt w:val="bullet"/>
      <w:lvlText w:val=""/>
      <w:lvlJc w:val="left"/>
      <w:pPr>
        <w:ind w:left="6840" w:hanging="360"/>
      </w:pPr>
      <w:rPr>
        <w:rFonts w:ascii="Wingdings" w:hAnsi="Wingdings" w:hint="default"/>
      </w:rPr>
    </w:lvl>
  </w:abstractNum>
  <w:abstractNum w:abstractNumId="2" w15:restartNumberingAfterBreak="0">
    <w:nsid w:val="11FFFAF2"/>
    <w:multiLevelType w:val="hybridMultilevel"/>
    <w:tmpl w:val="3E4656C2"/>
    <w:lvl w:ilvl="0" w:tplc="AD1A3B56">
      <w:start w:val="1"/>
      <w:numFmt w:val="bullet"/>
      <w:lvlText w:val="o"/>
      <w:lvlJc w:val="left"/>
      <w:pPr>
        <w:ind w:left="1080" w:hanging="360"/>
      </w:pPr>
      <w:rPr>
        <w:rFonts w:ascii="Courier New" w:hAnsi="Courier New" w:hint="default"/>
      </w:rPr>
    </w:lvl>
    <w:lvl w:ilvl="1" w:tplc="A61062CA">
      <w:start w:val="1"/>
      <w:numFmt w:val="bullet"/>
      <w:lvlText w:val="o"/>
      <w:lvlJc w:val="left"/>
      <w:pPr>
        <w:ind w:left="1800" w:hanging="360"/>
      </w:pPr>
      <w:rPr>
        <w:rFonts w:ascii="Courier New" w:hAnsi="Courier New" w:hint="default"/>
      </w:rPr>
    </w:lvl>
    <w:lvl w:ilvl="2" w:tplc="721E4988">
      <w:start w:val="1"/>
      <w:numFmt w:val="bullet"/>
      <w:lvlText w:val=""/>
      <w:lvlJc w:val="left"/>
      <w:pPr>
        <w:ind w:left="2520" w:hanging="360"/>
      </w:pPr>
      <w:rPr>
        <w:rFonts w:ascii="Wingdings" w:hAnsi="Wingdings" w:hint="default"/>
      </w:rPr>
    </w:lvl>
    <w:lvl w:ilvl="3" w:tplc="7EAAE5F4">
      <w:start w:val="1"/>
      <w:numFmt w:val="bullet"/>
      <w:lvlText w:val=""/>
      <w:lvlJc w:val="left"/>
      <w:pPr>
        <w:ind w:left="3240" w:hanging="360"/>
      </w:pPr>
      <w:rPr>
        <w:rFonts w:ascii="Symbol" w:hAnsi="Symbol" w:hint="default"/>
      </w:rPr>
    </w:lvl>
    <w:lvl w:ilvl="4" w:tplc="52BA34D8">
      <w:start w:val="1"/>
      <w:numFmt w:val="bullet"/>
      <w:lvlText w:val="o"/>
      <w:lvlJc w:val="left"/>
      <w:pPr>
        <w:ind w:left="3960" w:hanging="360"/>
      </w:pPr>
      <w:rPr>
        <w:rFonts w:ascii="Courier New" w:hAnsi="Courier New" w:hint="default"/>
      </w:rPr>
    </w:lvl>
    <w:lvl w:ilvl="5" w:tplc="C5B89956">
      <w:start w:val="1"/>
      <w:numFmt w:val="bullet"/>
      <w:lvlText w:val=""/>
      <w:lvlJc w:val="left"/>
      <w:pPr>
        <w:ind w:left="4680" w:hanging="360"/>
      </w:pPr>
      <w:rPr>
        <w:rFonts w:ascii="Wingdings" w:hAnsi="Wingdings" w:hint="default"/>
      </w:rPr>
    </w:lvl>
    <w:lvl w:ilvl="6" w:tplc="168698D0">
      <w:start w:val="1"/>
      <w:numFmt w:val="bullet"/>
      <w:lvlText w:val=""/>
      <w:lvlJc w:val="left"/>
      <w:pPr>
        <w:ind w:left="5400" w:hanging="360"/>
      </w:pPr>
      <w:rPr>
        <w:rFonts w:ascii="Symbol" w:hAnsi="Symbol" w:hint="default"/>
      </w:rPr>
    </w:lvl>
    <w:lvl w:ilvl="7" w:tplc="D64243C2">
      <w:start w:val="1"/>
      <w:numFmt w:val="bullet"/>
      <w:lvlText w:val="o"/>
      <w:lvlJc w:val="left"/>
      <w:pPr>
        <w:ind w:left="6120" w:hanging="360"/>
      </w:pPr>
      <w:rPr>
        <w:rFonts w:ascii="Courier New" w:hAnsi="Courier New" w:hint="default"/>
      </w:rPr>
    </w:lvl>
    <w:lvl w:ilvl="8" w:tplc="FF26DCF8">
      <w:start w:val="1"/>
      <w:numFmt w:val="bullet"/>
      <w:lvlText w:val=""/>
      <w:lvlJc w:val="left"/>
      <w:pPr>
        <w:ind w:left="6840" w:hanging="360"/>
      </w:pPr>
      <w:rPr>
        <w:rFonts w:ascii="Wingdings" w:hAnsi="Wingdings" w:hint="default"/>
      </w:rPr>
    </w:lvl>
  </w:abstractNum>
  <w:abstractNum w:abstractNumId="3" w15:restartNumberingAfterBreak="0">
    <w:nsid w:val="1A0036AA"/>
    <w:multiLevelType w:val="hybridMultilevel"/>
    <w:tmpl w:val="05446B76"/>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C011743"/>
    <w:multiLevelType w:val="hybridMultilevel"/>
    <w:tmpl w:val="3566DA56"/>
    <w:lvl w:ilvl="0" w:tplc="721E498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BA971A"/>
    <w:multiLevelType w:val="hybridMultilevel"/>
    <w:tmpl w:val="432E9910"/>
    <w:lvl w:ilvl="0" w:tplc="620271D2">
      <w:start w:val="1"/>
      <w:numFmt w:val="bullet"/>
      <w:lvlText w:val="o"/>
      <w:lvlJc w:val="left"/>
      <w:pPr>
        <w:ind w:left="1080" w:hanging="360"/>
      </w:pPr>
      <w:rPr>
        <w:rFonts w:ascii="Courier New" w:hAnsi="Courier New" w:hint="default"/>
      </w:rPr>
    </w:lvl>
    <w:lvl w:ilvl="1" w:tplc="154080A2">
      <w:start w:val="1"/>
      <w:numFmt w:val="bullet"/>
      <w:lvlText w:val="o"/>
      <w:lvlJc w:val="left"/>
      <w:pPr>
        <w:ind w:left="1800" w:hanging="360"/>
      </w:pPr>
      <w:rPr>
        <w:rFonts w:ascii="Courier New" w:hAnsi="Courier New" w:hint="default"/>
      </w:rPr>
    </w:lvl>
    <w:lvl w:ilvl="2" w:tplc="575AADB4">
      <w:start w:val="1"/>
      <w:numFmt w:val="bullet"/>
      <w:lvlText w:val=""/>
      <w:lvlJc w:val="left"/>
      <w:pPr>
        <w:ind w:left="2520" w:hanging="360"/>
      </w:pPr>
      <w:rPr>
        <w:rFonts w:ascii="Wingdings" w:hAnsi="Wingdings" w:hint="default"/>
      </w:rPr>
    </w:lvl>
    <w:lvl w:ilvl="3" w:tplc="5C00D52C">
      <w:start w:val="1"/>
      <w:numFmt w:val="bullet"/>
      <w:lvlText w:val=""/>
      <w:lvlJc w:val="left"/>
      <w:pPr>
        <w:ind w:left="3240" w:hanging="360"/>
      </w:pPr>
      <w:rPr>
        <w:rFonts w:ascii="Symbol" w:hAnsi="Symbol" w:hint="default"/>
      </w:rPr>
    </w:lvl>
    <w:lvl w:ilvl="4" w:tplc="893AE5FC">
      <w:start w:val="1"/>
      <w:numFmt w:val="bullet"/>
      <w:lvlText w:val="o"/>
      <w:lvlJc w:val="left"/>
      <w:pPr>
        <w:ind w:left="3960" w:hanging="360"/>
      </w:pPr>
      <w:rPr>
        <w:rFonts w:ascii="Courier New" w:hAnsi="Courier New" w:hint="default"/>
      </w:rPr>
    </w:lvl>
    <w:lvl w:ilvl="5" w:tplc="964C909A">
      <w:start w:val="1"/>
      <w:numFmt w:val="bullet"/>
      <w:lvlText w:val=""/>
      <w:lvlJc w:val="left"/>
      <w:pPr>
        <w:ind w:left="4680" w:hanging="360"/>
      </w:pPr>
      <w:rPr>
        <w:rFonts w:ascii="Wingdings" w:hAnsi="Wingdings" w:hint="default"/>
      </w:rPr>
    </w:lvl>
    <w:lvl w:ilvl="6" w:tplc="D5CA603A">
      <w:start w:val="1"/>
      <w:numFmt w:val="bullet"/>
      <w:lvlText w:val=""/>
      <w:lvlJc w:val="left"/>
      <w:pPr>
        <w:ind w:left="5400" w:hanging="360"/>
      </w:pPr>
      <w:rPr>
        <w:rFonts w:ascii="Symbol" w:hAnsi="Symbol" w:hint="default"/>
      </w:rPr>
    </w:lvl>
    <w:lvl w:ilvl="7" w:tplc="1AA46410">
      <w:start w:val="1"/>
      <w:numFmt w:val="bullet"/>
      <w:lvlText w:val="o"/>
      <w:lvlJc w:val="left"/>
      <w:pPr>
        <w:ind w:left="6120" w:hanging="360"/>
      </w:pPr>
      <w:rPr>
        <w:rFonts w:ascii="Courier New" w:hAnsi="Courier New" w:hint="default"/>
      </w:rPr>
    </w:lvl>
    <w:lvl w:ilvl="8" w:tplc="368620C2">
      <w:start w:val="1"/>
      <w:numFmt w:val="bullet"/>
      <w:lvlText w:val=""/>
      <w:lvlJc w:val="left"/>
      <w:pPr>
        <w:ind w:left="6840" w:hanging="360"/>
      </w:pPr>
      <w:rPr>
        <w:rFonts w:ascii="Wingdings" w:hAnsi="Wingdings" w:hint="default"/>
      </w:rPr>
    </w:lvl>
  </w:abstractNum>
  <w:abstractNum w:abstractNumId="6" w15:restartNumberingAfterBreak="0">
    <w:nsid w:val="229377CB"/>
    <w:multiLevelType w:val="hybridMultilevel"/>
    <w:tmpl w:val="6D060F3E"/>
    <w:lvl w:ilvl="0" w:tplc="18B66958">
      <w:start w:val="1"/>
      <w:numFmt w:val="bullet"/>
      <w:lvlText w:val="o"/>
      <w:lvlJc w:val="left"/>
      <w:pPr>
        <w:ind w:left="1080" w:hanging="360"/>
      </w:pPr>
      <w:rPr>
        <w:rFonts w:ascii="Courier New" w:hAnsi="Courier New" w:hint="default"/>
      </w:rPr>
    </w:lvl>
    <w:lvl w:ilvl="1" w:tplc="B0E276D0">
      <w:start w:val="1"/>
      <w:numFmt w:val="bullet"/>
      <w:lvlText w:val="o"/>
      <w:lvlJc w:val="left"/>
      <w:pPr>
        <w:ind w:left="1800" w:hanging="360"/>
      </w:pPr>
      <w:rPr>
        <w:rFonts w:ascii="Courier New" w:hAnsi="Courier New" w:hint="default"/>
      </w:rPr>
    </w:lvl>
    <w:lvl w:ilvl="2" w:tplc="A6A226A4">
      <w:start w:val="1"/>
      <w:numFmt w:val="bullet"/>
      <w:lvlText w:val=""/>
      <w:lvlJc w:val="left"/>
      <w:pPr>
        <w:ind w:left="2520" w:hanging="360"/>
      </w:pPr>
      <w:rPr>
        <w:rFonts w:ascii="Wingdings" w:hAnsi="Wingdings" w:hint="default"/>
      </w:rPr>
    </w:lvl>
    <w:lvl w:ilvl="3" w:tplc="D59659A4">
      <w:start w:val="1"/>
      <w:numFmt w:val="bullet"/>
      <w:lvlText w:val=""/>
      <w:lvlJc w:val="left"/>
      <w:pPr>
        <w:ind w:left="3240" w:hanging="360"/>
      </w:pPr>
      <w:rPr>
        <w:rFonts w:ascii="Symbol" w:hAnsi="Symbol" w:hint="default"/>
      </w:rPr>
    </w:lvl>
    <w:lvl w:ilvl="4" w:tplc="5E5EAFBE">
      <w:start w:val="1"/>
      <w:numFmt w:val="bullet"/>
      <w:lvlText w:val="o"/>
      <w:lvlJc w:val="left"/>
      <w:pPr>
        <w:ind w:left="3960" w:hanging="360"/>
      </w:pPr>
      <w:rPr>
        <w:rFonts w:ascii="Courier New" w:hAnsi="Courier New" w:hint="default"/>
      </w:rPr>
    </w:lvl>
    <w:lvl w:ilvl="5" w:tplc="9B8CD97E">
      <w:start w:val="1"/>
      <w:numFmt w:val="bullet"/>
      <w:lvlText w:val=""/>
      <w:lvlJc w:val="left"/>
      <w:pPr>
        <w:ind w:left="4680" w:hanging="360"/>
      </w:pPr>
      <w:rPr>
        <w:rFonts w:ascii="Wingdings" w:hAnsi="Wingdings" w:hint="default"/>
      </w:rPr>
    </w:lvl>
    <w:lvl w:ilvl="6" w:tplc="2E920EA0">
      <w:start w:val="1"/>
      <w:numFmt w:val="bullet"/>
      <w:lvlText w:val=""/>
      <w:lvlJc w:val="left"/>
      <w:pPr>
        <w:ind w:left="5400" w:hanging="360"/>
      </w:pPr>
      <w:rPr>
        <w:rFonts w:ascii="Symbol" w:hAnsi="Symbol" w:hint="default"/>
      </w:rPr>
    </w:lvl>
    <w:lvl w:ilvl="7" w:tplc="9296FBFA">
      <w:start w:val="1"/>
      <w:numFmt w:val="bullet"/>
      <w:lvlText w:val="o"/>
      <w:lvlJc w:val="left"/>
      <w:pPr>
        <w:ind w:left="6120" w:hanging="360"/>
      </w:pPr>
      <w:rPr>
        <w:rFonts w:ascii="Courier New" w:hAnsi="Courier New" w:hint="default"/>
      </w:rPr>
    </w:lvl>
    <w:lvl w:ilvl="8" w:tplc="3348C414">
      <w:start w:val="1"/>
      <w:numFmt w:val="bullet"/>
      <w:lvlText w:val=""/>
      <w:lvlJc w:val="left"/>
      <w:pPr>
        <w:ind w:left="6840" w:hanging="360"/>
      </w:pPr>
      <w:rPr>
        <w:rFonts w:ascii="Wingdings" w:hAnsi="Wingdings" w:hint="default"/>
      </w:rPr>
    </w:lvl>
  </w:abstractNum>
  <w:abstractNum w:abstractNumId="7" w15:restartNumberingAfterBreak="0">
    <w:nsid w:val="2789E40F"/>
    <w:multiLevelType w:val="hybridMultilevel"/>
    <w:tmpl w:val="2326B446"/>
    <w:lvl w:ilvl="0" w:tplc="08090005">
      <w:start w:val="1"/>
      <w:numFmt w:val="bullet"/>
      <w:lvlText w:val=""/>
      <w:lvlJc w:val="left"/>
      <w:pPr>
        <w:ind w:left="720" w:hanging="360"/>
      </w:pPr>
      <w:rPr>
        <w:rFonts w:ascii="Wingdings" w:hAnsi="Wingdings" w:hint="default"/>
      </w:rPr>
    </w:lvl>
    <w:lvl w:ilvl="1" w:tplc="10A29020">
      <w:start w:val="1"/>
      <w:numFmt w:val="bullet"/>
      <w:lvlText w:val="o"/>
      <w:lvlJc w:val="left"/>
      <w:pPr>
        <w:ind w:left="1440" w:hanging="360"/>
      </w:pPr>
      <w:rPr>
        <w:rFonts w:ascii="Courier New" w:hAnsi="Courier New" w:hint="default"/>
      </w:rPr>
    </w:lvl>
    <w:lvl w:ilvl="2" w:tplc="B06A7218">
      <w:start w:val="1"/>
      <w:numFmt w:val="bullet"/>
      <w:lvlText w:val=""/>
      <w:lvlJc w:val="left"/>
      <w:pPr>
        <w:ind w:left="2160" w:hanging="360"/>
      </w:pPr>
      <w:rPr>
        <w:rFonts w:ascii="Wingdings" w:hAnsi="Wingdings" w:hint="default"/>
      </w:rPr>
    </w:lvl>
    <w:lvl w:ilvl="3" w:tplc="76528B32">
      <w:start w:val="1"/>
      <w:numFmt w:val="bullet"/>
      <w:lvlText w:val=""/>
      <w:lvlJc w:val="left"/>
      <w:pPr>
        <w:ind w:left="2880" w:hanging="360"/>
      </w:pPr>
      <w:rPr>
        <w:rFonts w:ascii="Symbol" w:hAnsi="Symbol" w:hint="default"/>
      </w:rPr>
    </w:lvl>
    <w:lvl w:ilvl="4" w:tplc="7AE0891A">
      <w:start w:val="1"/>
      <w:numFmt w:val="bullet"/>
      <w:lvlText w:val="o"/>
      <w:lvlJc w:val="left"/>
      <w:pPr>
        <w:ind w:left="3600" w:hanging="360"/>
      </w:pPr>
      <w:rPr>
        <w:rFonts w:ascii="Courier New" w:hAnsi="Courier New" w:hint="default"/>
      </w:rPr>
    </w:lvl>
    <w:lvl w:ilvl="5" w:tplc="1A5EE7C0">
      <w:start w:val="1"/>
      <w:numFmt w:val="bullet"/>
      <w:lvlText w:val=""/>
      <w:lvlJc w:val="left"/>
      <w:pPr>
        <w:ind w:left="4320" w:hanging="360"/>
      </w:pPr>
      <w:rPr>
        <w:rFonts w:ascii="Wingdings" w:hAnsi="Wingdings" w:hint="default"/>
      </w:rPr>
    </w:lvl>
    <w:lvl w:ilvl="6" w:tplc="5714FE7A">
      <w:start w:val="1"/>
      <w:numFmt w:val="bullet"/>
      <w:lvlText w:val=""/>
      <w:lvlJc w:val="left"/>
      <w:pPr>
        <w:ind w:left="5040" w:hanging="360"/>
      </w:pPr>
      <w:rPr>
        <w:rFonts w:ascii="Symbol" w:hAnsi="Symbol" w:hint="default"/>
      </w:rPr>
    </w:lvl>
    <w:lvl w:ilvl="7" w:tplc="26747FCE">
      <w:start w:val="1"/>
      <w:numFmt w:val="bullet"/>
      <w:lvlText w:val="o"/>
      <w:lvlJc w:val="left"/>
      <w:pPr>
        <w:ind w:left="5760" w:hanging="360"/>
      </w:pPr>
      <w:rPr>
        <w:rFonts w:ascii="Courier New" w:hAnsi="Courier New" w:hint="default"/>
      </w:rPr>
    </w:lvl>
    <w:lvl w:ilvl="8" w:tplc="67C67986">
      <w:start w:val="1"/>
      <w:numFmt w:val="bullet"/>
      <w:lvlText w:val=""/>
      <w:lvlJc w:val="left"/>
      <w:pPr>
        <w:ind w:left="6480" w:hanging="360"/>
      </w:pPr>
      <w:rPr>
        <w:rFonts w:ascii="Wingdings" w:hAnsi="Wingdings" w:hint="default"/>
      </w:rPr>
    </w:lvl>
  </w:abstractNum>
  <w:abstractNum w:abstractNumId="8" w15:restartNumberingAfterBreak="0">
    <w:nsid w:val="27A35A91"/>
    <w:multiLevelType w:val="hybridMultilevel"/>
    <w:tmpl w:val="540C9FD8"/>
    <w:lvl w:ilvl="0" w:tplc="721E4988">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CD7291"/>
    <w:multiLevelType w:val="hybridMultilevel"/>
    <w:tmpl w:val="7B1EBCEA"/>
    <w:lvl w:ilvl="0" w:tplc="08090005">
      <w:start w:val="1"/>
      <w:numFmt w:val="bullet"/>
      <w:lvlText w:val=""/>
      <w:lvlJc w:val="left"/>
      <w:pPr>
        <w:ind w:left="720" w:hanging="360"/>
      </w:pPr>
      <w:rPr>
        <w:rFonts w:ascii="Wingdings" w:hAnsi="Wingdings" w:hint="default"/>
      </w:rPr>
    </w:lvl>
    <w:lvl w:ilvl="1" w:tplc="1B702052">
      <w:start w:val="1"/>
      <w:numFmt w:val="bullet"/>
      <w:lvlText w:val="o"/>
      <w:lvlJc w:val="left"/>
      <w:pPr>
        <w:ind w:left="1440" w:hanging="360"/>
      </w:pPr>
      <w:rPr>
        <w:rFonts w:ascii="Courier New" w:hAnsi="Courier New" w:hint="default"/>
      </w:rPr>
    </w:lvl>
    <w:lvl w:ilvl="2" w:tplc="74567A9C">
      <w:start w:val="1"/>
      <w:numFmt w:val="bullet"/>
      <w:lvlText w:val=""/>
      <w:lvlJc w:val="left"/>
      <w:pPr>
        <w:ind w:left="2160" w:hanging="360"/>
      </w:pPr>
      <w:rPr>
        <w:rFonts w:ascii="Wingdings" w:hAnsi="Wingdings" w:hint="default"/>
      </w:rPr>
    </w:lvl>
    <w:lvl w:ilvl="3" w:tplc="3B56C1E6">
      <w:start w:val="1"/>
      <w:numFmt w:val="bullet"/>
      <w:lvlText w:val=""/>
      <w:lvlJc w:val="left"/>
      <w:pPr>
        <w:ind w:left="2880" w:hanging="360"/>
      </w:pPr>
      <w:rPr>
        <w:rFonts w:ascii="Symbol" w:hAnsi="Symbol" w:hint="default"/>
      </w:rPr>
    </w:lvl>
    <w:lvl w:ilvl="4" w:tplc="0DC0EA3E">
      <w:start w:val="1"/>
      <w:numFmt w:val="bullet"/>
      <w:lvlText w:val="o"/>
      <w:lvlJc w:val="left"/>
      <w:pPr>
        <w:ind w:left="3600" w:hanging="360"/>
      </w:pPr>
      <w:rPr>
        <w:rFonts w:ascii="Courier New" w:hAnsi="Courier New" w:hint="default"/>
      </w:rPr>
    </w:lvl>
    <w:lvl w:ilvl="5" w:tplc="DDD4D2BC">
      <w:start w:val="1"/>
      <w:numFmt w:val="bullet"/>
      <w:lvlText w:val=""/>
      <w:lvlJc w:val="left"/>
      <w:pPr>
        <w:ind w:left="4320" w:hanging="360"/>
      </w:pPr>
      <w:rPr>
        <w:rFonts w:ascii="Wingdings" w:hAnsi="Wingdings" w:hint="default"/>
      </w:rPr>
    </w:lvl>
    <w:lvl w:ilvl="6" w:tplc="2042DD8A">
      <w:start w:val="1"/>
      <w:numFmt w:val="bullet"/>
      <w:lvlText w:val=""/>
      <w:lvlJc w:val="left"/>
      <w:pPr>
        <w:ind w:left="5040" w:hanging="360"/>
      </w:pPr>
      <w:rPr>
        <w:rFonts w:ascii="Symbol" w:hAnsi="Symbol" w:hint="default"/>
      </w:rPr>
    </w:lvl>
    <w:lvl w:ilvl="7" w:tplc="91501564">
      <w:start w:val="1"/>
      <w:numFmt w:val="bullet"/>
      <w:lvlText w:val="o"/>
      <w:lvlJc w:val="left"/>
      <w:pPr>
        <w:ind w:left="5760" w:hanging="360"/>
      </w:pPr>
      <w:rPr>
        <w:rFonts w:ascii="Courier New" w:hAnsi="Courier New" w:hint="default"/>
      </w:rPr>
    </w:lvl>
    <w:lvl w:ilvl="8" w:tplc="E0246456">
      <w:start w:val="1"/>
      <w:numFmt w:val="bullet"/>
      <w:lvlText w:val=""/>
      <w:lvlJc w:val="left"/>
      <w:pPr>
        <w:ind w:left="6480" w:hanging="360"/>
      </w:pPr>
      <w:rPr>
        <w:rFonts w:ascii="Wingdings" w:hAnsi="Wingdings" w:hint="default"/>
      </w:rPr>
    </w:lvl>
  </w:abstractNum>
  <w:abstractNum w:abstractNumId="10" w15:restartNumberingAfterBreak="0">
    <w:nsid w:val="31541140"/>
    <w:multiLevelType w:val="hybridMultilevel"/>
    <w:tmpl w:val="F1D61DA8"/>
    <w:lvl w:ilvl="0" w:tplc="48600BA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4B42AAC"/>
    <w:multiLevelType w:val="hybridMultilevel"/>
    <w:tmpl w:val="3D820E50"/>
    <w:lvl w:ilvl="0" w:tplc="7C0A30A0">
      <w:start w:val="1"/>
      <w:numFmt w:val="bullet"/>
      <w:lvlText w:val=""/>
      <w:lvlJc w:val="left"/>
      <w:pPr>
        <w:ind w:left="720" w:hanging="360"/>
      </w:pPr>
      <w:rPr>
        <w:rFonts w:ascii="Wingdings" w:hAnsi="Wingdings" w:hint="default"/>
        <w:b w:val="0"/>
        <w:i w:val="0"/>
        <w:strike w:val="0"/>
        <w:dstrike w:val="0"/>
        <w:color w:val="auto"/>
        <w:sz w:val="22"/>
        <w:szCs w:val="22"/>
        <w:u w:val="none" w:color="000000"/>
        <w:effect w:val="none"/>
        <w:bdr w:val="none" w:sz="0" w:space="0" w:color="auto" w:frame="1"/>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8619D2"/>
    <w:multiLevelType w:val="hybridMultilevel"/>
    <w:tmpl w:val="554C95BC"/>
    <w:lvl w:ilvl="0" w:tplc="CD62D9E0">
      <w:start w:val="1"/>
      <w:numFmt w:val="bullet"/>
      <w:lvlText w:val=""/>
      <w:lvlJc w:val="left"/>
      <w:pPr>
        <w:ind w:left="1440" w:hanging="360"/>
      </w:pPr>
      <w:rPr>
        <w:rFonts w:ascii="Wingdings" w:hAnsi="Wingdings" w:hint="default"/>
      </w:rPr>
    </w:lvl>
    <w:lvl w:ilvl="1" w:tplc="1C5077B4">
      <w:start w:val="1"/>
      <w:numFmt w:val="bullet"/>
      <w:lvlText w:val="o"/>
      <w:lvlJc w:val="left"/>
      <w:pPr>
        <w:ind w:left="2160" w:hanging="360"/>
      </w:pPr>
      <w:rPr>
        <w:rFonts w:ascii="Courier New" w:hAnsi="Courier New" w:hint="default"/>
      </w:rPr>
    </w:lvl>
    <w:lvl w:ilvl="2" w:tplc="D2080DB6">
      <w:start w:val="1"/>
      <w:numFmt w:val="bullet"/>
      <w:lvlText w:val=""/>
      <w:lvlJc w:val="left"/>
      <w:pPr>
        <w:ind w:left="2880" w:hanging="360"/>
      </w:pPr>
      <w:rPr>
        <w:rFonts w:ascii="Wingdings" w:hAnsi="Wingdings" w:hint="default"/>
      </w:rPr>
    </w:lvl>
    <w:lvl w:ilvl="3" w:tplc="75002062">
      <w:start w:val="1"/>
      <w:numFmt w:val="bullet"/>
      <w:lvlText w:val=""/>
      <w:lvlJc w:val="left"/>
      <w:pPr>
        <w:ind w:left="3600" w:hanging="360"/>
      </w:pPr>
      <w:rPr>
        <w:rFonts w:ascii="Symbol" w:hAnsi="Symbol" w:hint="default"/>
      </w:rPr>
    </w:lvl>
    <w:lvl w:ilvl="4" w:tplc="C66CBE46">
      <w:start w:val="1"/>
      <w:numFmt w:val="bullet"/>
      <w:lvlText w:val="o"/>
      <w:lvlJc w:val="left"/>
      <w:pPr>
        <w:ind w:left="4320" w:hanging="360"/>
      </w:pPr>
      <w:rPr>
        <w:rFonts w:ascii="Courier New" w:hAnsi="Courier New" w:hint="default"/>
      </w:rPr>
    </w:lvl>
    <w:lvl w:ilvl="5" w:tplc="27C61D10">
      <w:start w:val="1"/>
      <w:numFmt w:val="bullet"/>
      <w:lvlText w:val=""/>
      <w:lvlJc w:val="left"/>
      <w:pPr>
        <w:ind w:left="5040" w:hanging="360"/>
      </w:pPr>
      <w:rPr>
        <w:rFonts w:ascii="Wingdings" w:hAnsi="Wingdings" w:hint="default"/>
      </w:rPr>
    </w:lvl>
    <w:lvl w:ilvl="6" w:tplc="66AE887C">
      <w:start w:val="1"/>
      <w:numFmt w:val="bullet"/>
      <w:lvlText w:val=""/>
      <w:lvlJc w:val="left"/>
      <w:pPr>
        <w:ind w:left="5760" w:hanging="360"/>
      </w:pPr>
      <w:rPr>
        <w:rFonts w:ascii="Symbol" w:hAnsi="Symbol" w:hint="default"/>
      </w:rPr>
    </w:lvl>
    <w:lvl w:ilvl="7" w:tplc="7C449D44">
      <w:start w:val="1"/>
      <w:numFmt w:val="bullet"/>
      <w:lvlText w:val="o"/>
      <w:lvlJc w:val="left"/>
      <w:pPr>
        <w:ind w:left="6480" w:hanging="360"/>
      </w:pPr>
      <w:rPr>
        <w:rFonts w:ascii="Courier New" w:hAnsi="Courier New" w:hint="default"/>
      </w:rPr>
    </w:lvl>
    <w:lvl w:ilvl="8" w:tplc="A4EC91F4">
      <w:start w:val="1"/>
      <w:numFmt w:val="bullet"/>
      <w:lvlText w:val=""/>
      <w:lvlJc w:val="left"/>
      <w:pPr>
        <w:ind w:left="7200" w:hanging="360"/>
      </w:pPr>
      <w:rPr>
        <w:rFonts w:ascii="Wingdings" w:hAnsi="Wingdings" w:hint="default"/>
      </w:rPr>
    </w:lvl>
  </w:abstractNum>
  <w:abstractNum w:abstractNumId="13" w15:restartNumberingAfterBreak="0">
    <w:nsid w:val="3FFE342C"/>
    <w:multiLevelType w:val="hybridMultilevel"/>
    <w:tmpl w:val="FF7021F2"/>
    <w:lvl w:ilvl="0" w:tplc="08090005">
      <w:start w:val="1"/>
      <w:numFmt w:val="bullet"/>
      <w:lvlText w:val=""/>
      <w:lvlJc w:val="left"/>
      <w:pPr>
        <w:ind w:left="302" w:hanging="360"/>
      </w:pPr>
      <w:rPr>
        <w:rFonts w:ascii="Wingdings" w:hAnsi="Wingdings" w:hint="default"/>
      </w:rPr>
    </w:lvl>
    <w:lvl w:ilvl="1" w:tplc="58505D62">
      <w:start w:val="1"/>
      <w:numFmt w:val="bullet"/>
      <w:lvlText w:val="o"/>
      <w:lvlJc w:val="left"/>
      <w:pPr>
        <w:ind w:left="1022" w:hanging="360"/>
      </w:pPr>
      <w:rPr>
        <w:rFonts w:ascii="Courier New" w:hAnsi="Courier New" w:hint="default"/>
      </w:rPr>
    </w:lvl>
    <w:lvl w:ilvl="2" w:tplc="009EE90A">
      <w:start w:val="1"/>
      <w:numFmt w:val="bullet"/>
      <w:lvlText w:val=""/>
      <w:lvlJc w:val="left"/>
      <w:pPr>
        <w:ind w:left="1742" w:hanging="360"/>
      </w:pPr>
      <w:rPr>
        <w:rFonts w:ascii="Wingdings" w:hAnsi="Wingdings" w:hint="default"/>
      </w:rPr>
    </w:lvl>
    <w:lvl w:ilvl="3" w:tplc="AB764294">
      <w:start w:val="1"/>
      <w:numFmt w:val="bullet"/>
      <w:lvlText w:val=""/>
      <w:lvlJc w:val="left"/>
      <w:pPr>
        <w:ind w:left="2462" w:hanging="360"/>
      </w:pPr>
      <w:rPr>
        <w:rFonts w:ascii="Symbol" w:hAnsi="Symbol" w:hint="default"/>
      </w:rPr>
    </w:lvl>
    <w:lvl w:ilvl="4" w:tplc="A4E6AC2A">
      <w:start w:val="1"/>
      <w:numFmt w:val="bullet"/>
      <w:lvlText w:val="o"/>
      <w:lvlJc w:val="left"/>
      <w:pPr>
        <w:ind w:left="3182" w:hanging="360"/>
      </w:pPr>
      <w:rPr>
        <w:rFonts w:ascii="Courier New" w:hAnsi="Courier New" w:hint="default"/>
      </w:rPr>
    </w:lvl>
    <w:lvl w:ilvl="5" w:tplc="7786B562">
      <w:start w:val="1"/>
      <w:numFmt w:val="bullet"/>
      <w:lvlText w:val=""/>
      <w:lvlJc w:val="left"/>
      <w:pPr>
        <w:ind w:left="3902" w:hanging="360"/>
      </w:pPr>
      <w:rPr>
        <w:rFonts w:ascii="Wingdings" w:hAnsi="Wingdings" w:hint="default"/>
      </w:rPr>
    </w:lvl>
    <w:lvl w:ilvl="6" w:tplc="F594CC5A">
      <w:start w:val="1"/>
      <w:numFmt w:val="bullet"/>
      <w:lvlText w:val=""/>
      <w:lvlJc w:val="left"/>
      <w:pPr>
        <w:ind w:left="4622" w:hanging="360"/>
      </w:pPr>
      <w:rPr>
        <w:rFonts w:ascii="Symbol" w:hAnsi="Symbol" w:hint="default"/>
      </w:rPr>
    </w:lvl>
    <w:lvl w:ilvl="7" w:tplc="2F8C7608">
      <w:start w:val="1"/>
      <w:numFmt w:val="bullet"/>
      <w:lvlText w:val="o"/>
      <w:lvlJc w:val="left"/>
      <w:pPr>
        <w:ind w:left="5342" w:hanging="360"/>
      </w:pPr>
      <w:rPr>
        <w:rFonts w:ascii="Courier New" w:hAnsi="Courier New" w:hint="default"/>
      </w:rPr>
    </w:lvl>
    <w:lvl w:ilvl="8" w:tplc="94864F3A">
      <w:start w:val="1"/>
      <w:numFmt w:val="bullet"/>
      <w:lvlText w:val=""/>
      <w:lvlJc w:val="left"/>
      <w:pPr>
        <w:ind w:left="6062" w:hanging="360"/>
      </w:pPr>
      <w:rPr>
        <w:rFonts w:ascii="Wingdings" w:hAnsi="Wingdings" w:hint="default"/>
      </w:rPr>
    </w:lvl>
  </w:abstractNum>
  <w:abstractNum w:abstractNumId="14" w15:restartNumberingAfterBreak="0">
    <w:nsid w:val="464F49F4"/>
    <w:multiLevelType w:val="hybridMultilevel"/>
    <w:tmpl w:val="FE267E02"/>
    <w:lvl w:ilvl="0" w:tplc="08090005">
      <w:start w:val="1"/>
      <w:numFmt w:val="bullet"/>
      <w:lvlText w:val=""/>
      <w:lvlJc w:val="left"/>
      <w:pPr>
        <w:ind w:left="720" w:hanging="360"/>
      </w:pPr>
      <w:rPr>
        <w:rFonts w:ascii="Wingdings" w:hAnsi="Wingdings" w:hint="default"/>
      </w:rPr>
    </w:lvl>
    <w:lvl w:ilvl="1" w:tplc="BD2AA878">
      <w:start w:val="1"/>
      <w:numFmt w:val="bullet"/>
      <w:lvlText w:val="o"/>
      <w:lvlJc w:val="left"/>
      <w:pPr>
        <w:ind w:left="1440" w:hanging="360"/>
      </w:pPr>
      <w:rPr>
        <w:rFonts w:ascii="Courier New" w:hAnsi="Courier New" w:hint="default"/>
      </w:rPr>
    </w:lvl>
    <w:lvl w:ilvl="2" w:tplc="9726225A">
      <w:start w:val="1"/>
      <w:numFmt w:val="bullet"/>
      <w:lvlText w:val=""/>
      <w:lvlJc w:val="left"/>
      <w:pPr>
        <w:ind w:left="2160" w:hanging="360"/>
      </w:pPr>
      <w:rPr>
        <w:rFonts w:ascii="Wingdings" w:hAnsi="Wingdings" w:hint="default"/>
      </w:rPr>
    </w:lvl>
    <w:lvl w:ilvl="3" w:tplc="31FC035E">
      <w:start w:val="1"/>
      <w:numFmt w:val="bullet"/>
      <w:lvlText w:val=""/>
      <w:lvlJc w:val="left"/>
      <w:pPr>
        <w:ind w:left="2880" w:hanging="360"/>
      </w:pPr>
      <w:rPr>
        <w:rFonts w:ascii="Symbol" w:hAnsi="Symbol" w:hint="default"/>
      </w:rPr>
    </w:lvl>
    <w:lvl w:ilvl="4" w:tplc="93E67AE6">
      <w:start w:val="1"/>
      <w:numFmt w:val="bullet"/>
      <w:lvlText w:val="o"/>
      <w:lvlJc w:val="left"/>
      <w:pPr>
        <w:ind w:left="3600" w:hanging="360"/>
      </w:pPr>
      <w:rPr>
        <w:rFonts w:ascii="Courier New" w:hAnsi="Courier New" w:hint="default"/>
      </w:rPr>
    </w:lvl>
    <w:lvl w:ilvl="5" w:tplc="6C3495FE">
      <w:start w:val="1"/>
      <w:numFmt w:val="bullet"/>
      <w:lvlText w:val=""/>
      <w:lvlJc w:val="left"/>
      <w:pPr>
        <w:ind w:left="4320" w:hanging="360"/>
      </w:pPr>
      <w:rPr>
        <w:rFonts w:ascii="Wingdings" w:hAnsi="Wingdings" w:hint="default"/>
      </w:rPr>
    </w:lvl>
    <w:lvl w:ilvl="6" w:tplc="AB045C12">
      <w:start w:val="1"/>
      <w:numFmt w:val="bullet"/>
      <w:lvlText w:val=""/>
      <w:lvlJc w:val="left"/>
      <w:pPr>
        <w:ind w:left="5040" w:hanging="360"/>
      </w:pPr>
      <w:rPr>
        <w:rFonts w:ascii="Symbol" w:hAnsi="Symbol" w:hint="default"/>
      </w:rPr>
    </w:lvl>
    <w:lvl w:ilvl="7" w:tplc="79985E0A">
      <w:start w:val="1"/>
      <w:numFmt w:val="bullet"/>
      <w:lvlText w:val="o"/>
      <w:lvlJc w:val="left"/>
      <w:pPr>
        <w:ind w:left="5760" w:hanging="360"/>
      </w:pPr>
      <w:rPr>
        <w:rFonts w:ascii="Courier New" w:hAnsi="Courier New" w:hint="default"/>
      </w:rPr>
    </w:lvl>
    <w:lvl w:ilvl="8" w:tplc="270E8EE6">
      <w:start w:val="1"/>
      <w:numFmt w:val="bullet"/>
      <w:lvlText w:val=""/>
      <w:lvlJc w:val="left"/>
      <w:pPr>
        <w:ind w:left="6480" w:hanging="360"/>
      </w:pPr>
      <w:rPr>
        <w:rFonts w:ascii="Wingdings" w:hAnsi="Wingdings" w:hint="default"/>
      </w:rPr>
    </w:lvl>
  </w:abstractNum>
  <w:abstractNum w:abstractNumId="15" w15:restartNumberingAfterBreak="0">
    <w:nsid w:val="475007E1"/>
    <w:multiLevelType w:val="hybridMultilevel"/>
    <w:tmpl w:val="D8ACE214"/>
    <w:lvl w:ilvl="0" w:tplc="D6F2BAAA">
      <w:start w:val="1"/>
      <w:numFmt w:val="bullet"/>
      <w:lvlText w:val=""/>
      <w:lvlJc w:val="left"/>
      <w:pPr>
        <w:ind w:left="720" w:hanging="360"/>
      </w:pPr>
      <w:rPr>
        <w:rFonts w:ascii="Symbol" w:hAnsi="Symbol" w:hint="default"/>
      </w:rPr>
    </w:lvl>
    <w:lvl w:ilvl="1" w:tplc="B5089970">
      <w:start w:val="1"/>
      <w:numFmt w:val="bullet"/>
      <w:lvlText w:val="o"/>
      <w:lvlJc w:val="left"/>
      <w:pPr>
        <w:ind w:left="1440" w:hanging="360"/>
      </w:pPr>
      <w:rPr>
        <w:rFonts w:ascii="Courier New" w:hAnsi="Courier New" w:hint="default"/>
      </w:rPr>
    </w:lvl>
    <w:lvl w:ilvl="2" w:tplc="F2646842">
      <w:start w:val="1"/>
      <w:numFmt w:val="bullet"/>
      <w:lvlText w:val=""/>
      <w:lvlJc w:val="left"/>
      <w:pPr>
        <w:ind w:left="2160" w:hanging="360"/>
      </w:pPr>
      <w:rPr>
        <w:rFonts w:ascii="Wingdings" w:hAnsi="Wingdings" w:hint="default"/>
      </w:rPr>
    </w:lvl>
    <w:lvl w:ilvl="3" w:tplc="4816F1A0">
      <w:start w:val="1"/>
      <w:numFmt w:val="bullet"/>
      <w:lvlText w:val=""/>
      <w:lvlJc w:val="left"/>
      <w:pPr>
        <w:ind w:left="2880" w:hanging="360"/>
      </w:pPr>
      <w:rPr>
        <w:rFonts w:ascii="Symbol" w:hAnsi="Symbol" w:hint="default"/>
      </w:rPr>
    </w:lvl>
    <w:lvl w:ilvl="4" w:tplc="518019A8">
      <w:start w:val="1"/>
      <w:numFmt w:val="bullet"/>
      <w:lvlText w:val="o"/>
      <w:lvlJc w:val="left"/>
      <w:pPr>
        <w:ind w:left="3600" w:hanging="360"/>
      </w:pPr>
      <w:rPr>
        <w:rFonts w:ascii="Courier New" w:hAnsi="Courier New" w:hint="default"/>
      </w:rPr>
    </w:lvl>
    <w:lvl w:ilvl="5" w:tplc="913AC95E">
      <w:start w:val="1"/>
      <w:numFmt w:val="bullet"/>
      <w:lvlText w:val=""/>
      <w:lvlJc w:val="left"/>
      <w:pPr>
        <w:ind w:left="4320" w:hanging="360"/>
      </w:pPr>
      <w:rPr>
        <w:rFonts w:ascii="Wingdings" w:hAnsi="Wingdings" w:hint="default"/>
      </w:rPr>
    </w:lvl>
    <w:lvl w:ilvl="6" w:tplc="CF605030">
      <w:start w:val="1"/>
      <w:numFmt w:val="bullet"/>
      <w:lvlText w:val=""/>
      <w:lvlJc w:val="left"/>
      <w:pPr>
        <w:ind w:left="5040" w:hanging="360"/>
      </w:pPr>
      <w:rPr>
        <w:rFonts w:ascii="Symbol" w:hAnsi="Symbol" w:hint="default"/>
      </w:rPr>
    </w:lvl>
    <w:lvl w:ilvl="7" w:tplc="C7BA9D4A">
      <w:start w:val="1"/>
      <w:numFmt w:val="bullet"/>
      <w:lvlText w:val="o"/>
      <w:lvlJc w:val="left"/>
      <w:pPr>
        <w:ind w:left="5760" w:hanging="360"/>
      </w:pPr>
      <w:rPr>
        <w:rFonts w:ascii="Courier New" w:hAnsi="Courier New" w:hint="default"/>
      </w:rPr>
    </w:lvl>
    <w:lvl w:ilvl="8" w:tplc="B6822AEA">
      <w:start w:val="1"/>
      <w:numFmt w:val="bullet"/>
      <w:lvlText w:val=""/>
      <w:lvlJc w:val="left"/>
      <w:pPr>
        <w:ind w:left="6480" w:hanging="360"/>
      </w:pPr>
      <w:rPr>
        <w:rFonts w:ascii="Wingdings" w:hAnsi="Wingdings" w:hint="default"/>
      </w:rPr>
    </w:lvl>
  </w:abstractNum>
  <w:abstractNum w:abstractNumId="16" w15:restartNumberingAfterBreak="0">
    <w:nsid w:val="50A55F0A"/>
    <w:multiLevelType w:val="hybridMultilevel"/>
    <w:tmpl w:val="97808EF4"/>
    <w:lvl w:ilvl="0" w:tplc="A30C6DD6">
      <w:start w:val="1"/>
      <w:numFmt w:val="bullet"/>
      <w:lvlText w:val=""/>
      <w:lvlJc w:val="left"/>
      <w:pPr>
        <w:ind w:left="360" w:hanging="360"/>
      </w:pPr>
      <w:rPr>
        <w:rFonts w:ascii="Symbol" w:hAnsi="Symbol" w:hint="default"/>
      </w:rPr>
    </w:lvl>
    <w:lvl w:ilvl="1" w:tplc="4976BB6C">
      <w:start w:val="1"/>
      <w:numFmt w:val="bullet"/>
      <w:lvlText w:val="o"/>
      <w:lvlJc w:val="left"/>
      <w:pPr>
        <w:ind w:left="1080" w:hanging="360"/>
      </w:pPr>
      <w:rPr>
        <w:rFonts w:ascii="Courier New" w:hAnsi="Courier New" w:hint="default"/>
      </w:rPr>
    </w:lvl>
    <w:lvl w:ilvl="2" w:tplc="9F4CC24E">
      <w:start w:val="1"/>
      <w:numFmt w:val="bullet"/>
      <w:lvlText w:val=""/>
      <w:lvlJc w:val="left"/>
      <w:pPr>
        <w:ind w:left="1800" w:hanging="360"/>
      </w:pPr>
      <w:rPr>
        <w:rFonts w:ascii="Wingdings" w:hAnsi="Wingdings" w:hint="default"/>
      </w:rPr>
    </w:lvl>
    <w:lvl w:ilvl="3" w:tplc="B8D6788A">
      <w:start w:val="1"/>
      <w:numFmt w:val="bullet"/>
      <w:lvlText w:val=""/>
      <w:lvlJc w:val="left"/>
      <w:pPr>
        <w:ind w:left="2520" w:hanging="360"/>
      </w:pPr>
      <w:rPr>
        <w:rFonts w:ascii="Symbol" w:hAnsi="Symbol" w:hint="default"/>
      </w:rPr>
    </w:lvl>
    <w:lvl w:ilvl="4" w:tplc="A11ACCFC">
      <w:start w:val="1"/>
      <w:numFmt w:val="bullet"/>
      <w:lvlText w:val="o"/>
      <w:lvlJc w:val="left"/>
      <w:pPr>
        <w:ind w:left="3240" w:hanging="360"/>
      </w:pPr>
      <w:rPr>
        <w:rFonts w:ascii="Courier New" w:hAnsi="Courier New" w:hint="default"/>
      </w:rPr>
    </w:lvl>
    <w:lvl w:ilvl="5" w:tplc="98EE4ABC">
      <w:start w:val="1"/>
      <w:numFmt w:val="bullet"/>
      <w:lvlText w:val=""/>
      <w:lvlJc w:val="left"/>
      <w:pPr>
        <w:ind w:left="3960" w:hanging="360"/>
      </w:pPr>
      <w:rPr>
        <w:rFonts w:ascii="Wingdings" w:hAnsi="Wingdings" w:hint="default"/>
      </w:rPr>
    </w:lvl>
    <w:lvl w:ilvl="6" w:tplc="86481AB8">
      <w:start w:val="1"/>
      <w:numFmt w:val="bullet"/>
      <w:lvlText w:val=""/>
      <w:lvlJc w:val="left"/>
      <w:pPr>
        <w:ind w:left="4680" w:hanging="360"/>
      </w:pPr>
      <w:rPr>
        <w:rFonts w:ascii="Symbol" w:hAnsi="Symbol" w:hint="default"/>
      </w:rPr>
    </w:lvl>
    <w:lvl w:ilvl="7" w:tplc="6950A12E">
      <w:start w:val="1"/>
      <w:numFmt w:val="bullet"/>
      <w:lvlText w:val="o"/>
      <w:lvlJc w:val="left"/>
      <w:pPr>
        <w:ind w:left="5400" w:hanging="360"/>
      </w:pPr>
      <w:rPr>
        <w:rFonts w:ascii="Courier New" w:hAnsi="Courier New" w:hint="default"/>
      </w:rPr>
    </w:lvl>
    <w:lvl w:ilvl="8" w:tplc="CC988496">
      <w:start w:val="1"/>
      <w:numFmt w:val="bullet"/>
      <w:lvlText w:val=""/>
      <w:lvlJc w:val="left"/>
      <w:pPr>
        <w:ind w:left="6120" w:hanging="360"/>
      </w:pPr>
      <w:rPr>
        <w:rFonts w:ascii="Wingdings" w:hAnsi="Wingdings" w:hint="default"/>
      </w:rPr>
    </w:lvl>
  </w:abstractNum>
  <w:abstractNum w:abstractNumId="17" w15:restartNumberingAfterBreak="0">
    <w:nsid w:val="522049E7"/>
    <w:multiLevelType w:val="hybridMultilevel"/>
    <w:tmpl w:val="1EAC10CC"/>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5C6CA913"/>
    <w:multiLevelType w:val="hybridMultilevel"/>
    <w:tmpl w:val="784A4ECA"/>
    <w:lvl w:ilvl="0" w:tplc="0E088664">
      <w:start w:val="1"/>
      <w:numFmt w:val="bullet"/>
      <w:lvlText w:val=""/>
      <w:lvlJc w:val="left"/>
      <w:pPr>
        <w:ind w:left="720" w:hanging="360"/>
      </w:pPr>
      <w:rPr>
        <w:rFonts w:ascii="Symbol" w:hAnsi="Symbol" w:hint="default"/>
      </w:rPr>
    </w:lvl>
    <w:lvl w:ilvl="1" w:tplc="0F14BB60">
      <w:start w:val="1"/>
      <w:numFmt w:val="bullet"/>
      <w:lvlText w:val="o"/>
      <w:lvlJc w:val="left"/>
      <w:pPr>
        <w:ind w:left="1440" w:hanging="360"/>
      </w:pPr>
      <w:rPr>
        <w:rFonts w:ascii="Courier New" w:hAnsi="Courier New" w:hint="default"/>
      </w:rPr>
    </w:lvl>
    <w:lvl w:ilvl="2" w:tplc="05F4DF42">
      <w:start w:val="1"/>
      <w:numFmt w:val="bullet"/>
      <w:lvlText w:val=""/>
      <w:lvlJc w:val="left"/>
      <w:pPr>
        <w:ind w:left="2160" w:hanging="360"/>
      </w:pPr>
      <w:rPr>
        <w:rFonts w:ascii="Wingdings" w:hAnsi="Wingdings" w:hint="default"/>
      </w:rPr>
    </w:lvl>
    <w:lvl w:ilvl="3" w:tplc="8CAAB93C">
      <w:start w:val="1"/>
      <w:numFmt w:val="bullet"/>
      <w:lvlText w:val=""/>
      <w:lvlJc w:val="left"/>
      <w:pPr>
        <w:ind w:left="2880" w:hanging="360"/>
      </w:pPr>
      <w:rPr>
        <w:rFonts w:ascii="Symbol" w:hAnsi="Symbol" w:hint="default"/>
      </w:rPr>
    </w:lvl>
    <w:lvl w:ilvl="4" w:tplc="C250E846">
      <w:start w:val="1"/>
      <w:numFmt w:val="bullet"/>
      <w:lvlText w:val="o"/>
      <w:lvlJc w:val="left"/>
      <w:pPr>
        <w:ind w:left="3600" w:hanging="360"/>
      </w:pPr>
      <w:rPr>
        <w:rFonts w:ascii="Courier New" w:hAnsi="Courier New" w:hint="default"/>
      </w:rPr>
    </w:lvl>
    <w:lvl w:ilvl="5" w:tplc="79789208">
      <w:start w:val="1"/>
      <w:numFmt w:val="bullet"/>
      <w:lvlText w:val=""/>
      <w:lvlJc w:val="left"/>
      <w:pPr>
        <w:ind w:left="4320" w:hanging="360"/>
      </w:pPr>
      <w:rPr>
        <w:rFonts w:ascii="Wingdings" w:hAnsi="Wingdings" w:hint="default"/>
      </w:rPr>
    </w:lvl>
    <w:lvl w:ilvl="6" w:tplc="D51AD918">
      <w:start w:val="1"/>
      <w:numFmt w:val="bullet"/>
      <w:lvlText w:val=""/>
      <w:lvlJc w:val="left"/>
      <w:pPr>
        <w:ind w:left="5040" w:hanging="360"/>
      </w:pPr>
      <w:rPr>
        <w:rFonts w:ascii="Symbol" w:hAnsi="Symbol" w:hint="default"/>
      </w:rPr>
    </w:lvl>
    <w:lvl w:ilvl="7" w:tplc="2E9434CA">
      <w:start w:val="1"/>
      <w:numFmt w:val="bullet"/>
      <w:lvlText w:val="o"/>
      <w:lvlJc w:val="left"/>
      <w:pPr>
        <w:ind w:left="5760" w:hanging="360"/>
      </w:pPr>
      <w:rPr>
        <w:rFonts w:ascii="Courier New" w:hAnsi="Courier New" w:hint="default"/>
      </w:rPr>
    </w:lvl>
    <w:lvl w:ilvl="8" w:tplc="71149D70">
      <w:start w:val="1"/>
      <w:numFmt w:val="bullet"/>
      <w:lvlText w:val=""/>
      <w:lvlJc w:val="left"/>
      <w:pPr>
        <w:ind w:left="6480" w:hanging="360"/>
      </w:pPr>
      <w:rPr>
        <w:rFonts w:ascii="Wingdings" w:hAnsi="Wingdings" w:hint="default"/>
      </w:rPr>
    </w:lvl>
  </w:abstractNum>
  <w:abstractNum w:abstractNumId="19" w15:restartNumberingAfterBreak="0">
    <w:nsid w:val="693B5763"/>
    <w:multiLevelType w:val="hybridMultilevel"/>
    <w:tmpl w:val="4E4E8940"/>
    <w:lvl w:ilvl="0" w:tplc="6C741206">
      <w:start w:val="1"/>
      <w:numFmt w:val="bullet"/>
      <w:lvlText w:val="o"/>
      <w:lvlJc w:val="left"/>
      <w:pPr>
        <w:ind w:left="1080" w:hanging="360"/>
      </w:pPr>
      <w:rPr>
        <w:rFonts w:ascii="Courier New" w:hAnsi="Courier New" w:hint="default"/>
      </w:rPr>
    </w:lvl>
    <w:lvl w:ilvl="1" w:tplc="F70C4D4C">
      <w:start w:val="1"/>
      <w:numFmt w:val="bullet"/>
      <w:lvlText w:val="o"/>
      <w:lvlJc w:val="left"/>
      <w:pPr>
        <w:ind w:left="1800" w:hanging="360"/>
      </w:pPr>
      <w:rPr>
        <w:rFonts w:ascii="Courier New" w:hAnsi="Courier New" w:hint="default"/>
      </w:rPr>
    </w:lvl>
    <w:lvl w:ilvl="2" w:tplc="D8B67998">
      <w:start w:val="1"/>
      <w:numFmt w:val="bullet"/>
      <w:lvlText w:val=""/>
      <w:lvlJc w:val="left"/>
      <w:pPr>
        <w:ind w:left="2520" w:hanging="360"/>
      </w:pPr>
      <w:rPr>
        <w:rFonts w:ascii="Wingdings" w:hAnsi="Wingdings" w:hint="default"/>
      </w:rPr>
    </w:lvl>
    <w:lvl w:ilvl="3" w:tplc="4DF4E4E6">
      <w:start w:val="1"/>
      <w:numFmt w:val="bullet"/>
      <w:lvlText w:val=""/>
      <w:lvlJc w:val="left"/>
      <w:pPr>
        <w:ind w:left="3240" w:hanging="360"/>
      </w:pPr>
      <w:rPr>
        <w:rFonts w:ascii="Symbol" w:hAnsi="Symbol" w:hint="default"/>
      </w:rPr>
    </w:lvl>
    <w:lvl w:ilvl="4" w:tplc="0DE2F386">
      <w:start w:val="1"/>
      <w:numFmt w:val="bullet"/>
      <w:lvlText w:val="o"/>
      <w:lvlJc w:val="left"/>
      <w:pPr>
        <w:ind w:left="3960" w:hanging="360"/>
      </w:pPr>
      <w:rPr>
        <w:rFonts w:ascii="Courier New" w:hAnsi="Courier New" w:hint="default"/>
      </w:rPr>
    </w:lvl>
    <w:lvl w:ilvl="5" w:tplc="208E6246">
      <w:start w:val="1"/>
      <w:numFmt w:val="bullet"/>
      <w:lvlText w:val=""/>
      <w:lvlJc w:val="left"/>
      <w:pPr>
        <w:ind w:left="4680" w:hanging="360"/>
      </w:pPr>
      <w:rPr>
        <w:rFonts w:ascii="Wingdings" w:hAnsi="Wingdings" w:hint="default"/>
      </w:rPr>
    </w:lvl>
    <w:lvl w:ilvl="6" w:tplc="7DE67776">
      <w:start w:val="1"/>
      <w:numFmt w:val="bullet"/>
      <w:lvlText w:val=""/>
      <w:lvlJc w:val="left"/>
      <w:pPr>
        <w:ind w:left="5400" w:hanging="360"/>
      </w:pPr>
      <w:rPr>
        <w:rFonts w:ascii="Symbol" w:hAnsi="Symbol" w:hint="default"/>
      </w:rPr>
    </w:lvl>
    <w:lvl w:ilvl="7" w:tplc="539CEF1C">
      <w:start w:val="1"/>
      <w:numFmt w:val="bullet"/>
      <w:lvlText w:val="o"/>
      <w:lvlJc w:val="left"/>
      <w:pPr>
        <w:ind w:left="6120" w:hanging="360"/>
      </w:pPr>
      <w:rPr>
        <w:rFonts w:ascii="Courier New" w:hAnsi="Courier New" w:hint="default"/>
      </w:rPr>
    </w:lvl>
    <w:lvl w:ilvl="8" w:tplc="9EEA1D30">
      <w:start w:val="1"/>
      <w:numFmt w:val="bullet"/>
      <w:lvlText w:val=""/>
      <w:lvlJc w:val="left"/>
      <w:pPr>
        <w:ind w:left="6840" w:hanging="360"/>
      </w:pPr>
      <w:rPr>
        <w:rFonts w:ascii="Wingdings" w:hAnsi="Wingdings" w:hint="default"/>
      </w:rPr>
    </w:lvl>
  </w:abstractNum>
  <w:num w:numId="1" w16cid:durableId="95567851">
    <w:abstractNumId w:val="2"/>
  </w:num>
  <w:num w:numId="2" w16cid:durableId="272250399">
    <w:abstractNumId w:val="7"/>
  </w:num>
  <w:num w:numId="3" w16cid:durableId="609313646">
    <w:abstractNumId w:val="6"/>
  </w:num>
  <w:num w:numId="4" w16cid:durableId="380247999">
    <w:abstractNumId w:val="14"/>
  </w:num>
  <w:num w:numId="5" w16cid:durableId="1745032143">
    <w:abstractNumId w:val="19"/>
  </w:num>
  <w:num w:numId="6" w16cid:durableId="1575044611">
    <w:abstractNumId w:val="0"/>
  </w:num>
  <w:num w:numId="7" w16cid:durableId="1356465975">
    <w:abstractNumId w:val="12"/>
  </w:num>
  <w:num w:numId="8" w16cid:durableId="738329594">
    <w:abstractNumId w:val="1"/>
  </w:num>
  <w:num w:numId="9" w16cid:durableId="1062369159">
    <w:abstractNumId w:val="13"/>
  </w:num>
  <w:num w:numId="10" w16cid:durableId="2079012276">
    <w:abstractNumId w:val="5"/>
  </w:num>
  <w:num w:numId="11" w16cid:durableId="487408686">
    <w:abstractNumId w:val="9"/>
  </w:num>
  <w:num w:numId="12" w16cid:durableId="824123409">
    <w:abstractNumId w:val="15"/>
  </w:num>
  <w:num w:numId="13" w16cid:durableId="1298220148">
    <w:abstractNumId w:val="18"/>
  </w:num>
  <w:num w:numId="14" w16cid:durableId="960234785">
    <w:abstractNumId w:val="11"/>
  </w:num>
  <w:num w:numId="15" w16cid:durableId="1497305735">
    <w:abstractNumId w:val="3"/>
  </w:num>
  <w:num w:numId="16" w16cid:durableId="1557744141">
    <w:abstractNumId w:val="17"/>
  </w:num>
  <w:num w:numId="17" w16cid:durableId="1218905406">
    <w:abstractNumId w:val="16"/>
  </w:num>
  <w:num w:numId="18" w16cid:durableId="2040081268">
    <w:abstractNumId w:val="10"/>
  </w:num>
  <w:num w:numId="19" w16cid:durableId="1641109120">
    <w:abstractNumId w:val="8"/>
  </w:num>
  <w:num w:numId="20" w16cid:durableId="1438524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F2"/>
    <w:rsid w:val="000044AF"/>
    <w:rsid w:val="00007225"/>
    <w:rsid w:val="0002377B"/>
    <w:rsid w:val="00024129"/>
    <w:rsid w:val="00037D19"/>
    <w:rsid w:val="000413EE"/>
    <w:rsid w:val="00042352"/>
    <w:rsid w:val="0004329E"/>
    <w:rsid w:val="000551DE"/>
    <w:rsid w:val="00056316"/>
    <w:rsid w:val="00062757"/>
    <w:rsid w:val="0006495E"/>
    <w:rsid w:val="00071861"/>
    <w:rsid w:val="00071AB5"/>
    <w:rsid w:val="00072D56"/>
    <w:rsid w:val="000747DE"/>
    <w:rsid w:val="000778D8"/>
    <w:rsid w:val="00080BE4"/>
    <w:rsid w:val="00081E02"/>
    <w:rsid w:val="000871EF"/>
    <w:rsid w:val="00091C61"/>
    <w:rsid w:val="00092668"/>
    <w:rsid w:val="000A58D1"/>
    <w:rsid w:val="000B4402"/>
    <w:rsid w:val="000B771C"/>
    <w:rsid w:val="000C0023"/>
    <w:rsid w:val="000C165B"/>
    <w:rsid w:val="000C5415"/>
    <w:rsid w:val="000C59C2"/>
    <w:rsid w:val="000D34E6"/>
    <w:rsid w:val="000F6DDC"/>
    <w:rsid w:val="00104017"/>
    <w:rsid w:val="00104116"/>
    <w:rsid w:val="00105A14"/>
    <w:rsid w:val="0011643A"/>
    <w:rsid w:val="0013454C"/>
    <w:rsid w:val="00144930"/>
    <w:rsid w:val="00146342"/>
    <w:rsid w:val="00150301"/>
    <w:rsid w:val="00153468"/>
    <w:rsid w:val="00156625"/>
    <w:rsid w:val="001573B1"/>
    <w:rsid w:val="00171A8D"/>
    <w:rsid w:val="00181634"/>
    <w:rsid w:val="00183624"/>
    <w:rsid w:val="001935D4"/>
    <w:rsid w:val="00195022"/>
    <w:rsid w:val="001A6694"/>
    <w:rsid w:val="001C6D68"/>
    <w:rsid w:val="001D25E6"/>
    <w:rsid w:val="001E389E"/>
    <w:rsid w:val="001E3E73"/>
    <w:rsid w:val="001F792A"/>
    <w:rsid w:val="001F7B5A"/>
    <w:rsid w:val="0022741C"/>
    <w:rsid w:val="0024753C"/>
    <w:rsid w:val="00270987"/>
    <w:rsid w:val="00270E18"/>
    <w:rsid w:val="0027130D"/>
    <w:rsid w:val="00275EE2"/>
    <w:rsid w:val="0027625B"/>
    <w:rsid w:val="002823DC"/>
    <w:rsid w:val="00286AE5"/>
    <w:rsid w:val="00291339"/>
    <w:rsid w:val="00296E28"/>
    <w:rsid w:val="00296F78"/>
    <w:rsid w:val="002B3257"/>
    <w:rsid w:val="002B4239"/>
    <w:rsid w:val="002C0844"/>
    <w:rsid w:val="002C29E0"/>
    <w:rsid w:val="002C6A21"/>
    <w:rsid w:val="002D1FA5"/>
    <w:rsid w:val="002E6A53"/>
    <w:rsid w:val="002F2C0F"/>
    <w:rsid w:val="003105C1"/>
    <w:rsid w:val="00316098"/>
    <w:rsid w:val="003175C7"/>
    <w:rsid w:val="00323301"/>
    <w:rsid w:val="0033043A"/>
    <w:rsid w:val="00334F5B"/>
    <w:rsid w:val="00335064"/>
    <w:rsid w:val="00345979"/>
    <w:rsid w:val="00362E0F"/>
    <w:rsid w:val="003739F2"/>
    <w:rsid w:val="00380AA9"/>
    <w:rsid w:val="00391443"/>
    <w:rsid w:val="003A423E"/>
    <w:rsid w:val="003C0B53"/>
    <w:rsid w:val="003C22FC"/>
    <w:rsid w:val="003C5D34"/>
    <w:rsid w:val="003D0149"/>
    <w:rsid w:val="003D7F52"/>
    <w:rsid w:val="003E3B3E"/>
    <w:rsid w:val="003F03E3"/>
    <w:rsid w:val="00420A51"/>
    <w:rsid w:val="004428B1"/>
    <w:rsid w:val="004430EB"/>
    <w:rsid w:val="00443E10"/>
    <w:rsid w:val="00453E5D"/>
    <w:rsid w:val="004656E5"/>
    <w:rsid w:val="00465EF7"/>
    <w:rsid w:val="00475C20"/>
    <w:rsid w:val="004778BE"/>
    <w:rsid w:val="00480781"/>
    <w:rsid w:val="00480AF4"/>
    <w:rsid w:val="00486502"/>
    <w:rsid w:val="00486E2C"/>
    <w:rsid w:val="004A0011"/>
    <w:rsid w:val="004A28DF"/>
    <w:rsid w:val="004B00E4"/>
    <w:rsid w:val="004B18F4"/>
    <w:rsid w:val="004B48E3"/>
    <w:rsid w:val="004B738E"/>
    <w:rsid w:val="004C2436"/>
    <w:rsid w:val="004C6AAE"/>
    <w:rsid w:val="004E5233"/>
    <w:rsid w:val="004F1998"/>
    <w:rsid w:val="00502669"/>
    <w:rsid w:val="00515C41"/>
    <w:rsid w:val="005168BF"/>
    <w:rsid w:val="00524FA0"/>
    <w:rsid w:val="00550CB6"/>
    <w:rsid w:val="00567A24"/>
    <w:rsid w:val="00567AE4"/>
    <w:rsid w:val="00567E9E"/>
    <w:rsid w:val="00571521"/>
    <w:rsid w:val="0059647A"/>
    <w:rsid w:val="005A43FA"/>
    <w:rsid w:val="005A7132"/>
    <w:rsid w:val="005B37B7"/>
    <w:rsid w:val="005C2D42"/>
    <w:rsid w:val="005D688D"/>
    <w:rsid w:val="005E16FE"/>
    <w:rsid w:val="005F0308"/>
    <w:rsid w:val="005F3178"/>
    <w:rsid w:val="0060272A"/>
    <w:rsid w:val="0060322A"/>
    <w:rsid w:val="00610C52"/>
    <w:rsid w:val="00625E98"/>
    <w:rsid w:val="00626FB4"/>
    <w:rsid w:val="00627866"/>
    <w:rsid w:val="00641875"/>
    <w:rsid w:val="0064241C"/>
    <w:rsid w:val="00644006"/>
    <w:rsid w:val="0066528F"/>
    <w:rsid w:val="00666A67"/>
    <w:rsid w:val="00676643"/>
    <w:rsid w:val="006845B0"/>
    <w:rsid w:val="006917D6"/>
    <w:rsid w:val="006B021A"/>
    <w:rsid w:val="006B342F"/>
    <w:rsid w:val="006B3C2F"/>
    <w:rsid w:val="006B4D35"/>
    <w:rsid w:val="006C0AEC"/>
    <w:rsid w:val="006D4865"/>
    <w:rsid w:val="006F2C53"/>
    <w:rsid w:val="006F57E6"/>
    <w:rsid w:val="00703023"/>
    <w:rsid w:val="00716782"/>
    <w:rsid w:val="0071722E"/>
    <w:rsid w:val="0071EF53"/>
    <w:rsid w:val="00732AA4"/>
    <w:rsid w:val="00735A73"/>
    <w:rsid w:val="00737675"/>
    <w:rsid w:val="007436A8"/>
    <w:rsid w:val="0075290B"/>
    <w:rsid w:val="00761D60"/>
    <w:rsid w:val="00763D64"/>
    <w:rsid w:val="00777AAA"/>
    <w:rsid w:val="00780197"/>
    <w:rsid w:val="00781D45"/>
    <w:rsid w:val="00785A52"/>
    <w:rsid w:val="00794975"/>
    <w:rsid w:val="00795DE5"/>
    <w:rsid w:val="007A0F8C"/>
    <w:rsid w:val="007C1645"/>
    <w:rsid w:val="007C258A"/>
    <w:rsid w:val="007E067A"/>
    <w:rsid w:val="007E4426"/>
    <w:rsid w:val="007E4C5B"/>
    <w:rsid w:val="00831037"/>
    <w:rsid w:val="00835255"/>
    <w:rsid w:val="00837C5A"/>
    <w:rsid w:val="00846335"/>
    <w:rsid w:val="00854A64"/>
    <w:rsid w:val="0086511B"/>
    <w:rsid w:val="00866EEC"/>
    <w:rsid w:val="00874E61"/>
    <w:rsid w:val="008A1A72"/>
    <w:rsid w:val="008C12E3"/>
    <w:rsid w:val="008C1980"/>
    <w:rsid w:val="008C7651"/>
    <w:rsid w:val="008D7315"/>
    <w:rsid w:val="008D7C24"/>
    <w:rsid w:val="008E24AB"/>
    <w:rsid w:val="008E3F7A"/>
    <w:rsid w:val="008E7F6A"/>
    <w:rsid w:val="008F55A8"/>
    <w:rsid w:val="0090450D"/>
    <w:rsid w:val="00911211"/>
    <w:rsid w:val="00913C52"/>
    <w:rsid w:val="009219B0"/>
    <w:rsid w:val="00937E5E"/>
    <w:rsid w:val="00942D56"/>
    <w:rsid w:val="0094407E"/>
    <w:rsid w:val="009460ED"/>
    <w:rsid w:val="00950D28"/>
    <w:rsid w:val="00951AD2"/>
    <w:rsid w:val="00973CEC"/>
    <w:rsid w:val="00975D72"/>
    <w:rsid w:val="00982DB0"/>
    <w:rsid w:val="00997EDD"/>
    <w:rsid w:val="009A4B5F"/>
    <w:rsid w:val="009B5066"/>
    <w:rsid w:val="009E08E3"/>
    <w:rsid w:val="009E660A"/>
    <w:rsid w:val="009F71AC"/>
    <w:rsid w:val="009F7301"/>
    <w:rsid w:val="00A04206"/>
    <w:rsid w:val="00A17ACB"/>
    <w:rsid w:val="00A22C53"/>
    <w:rsid w:val="00A23680"/>
    <w:rsid w:val="00A23FA6"/>
    <w:rsid w:val="00A31F3D"/>
    <w:rsid w:val="00A31FEE"/>
    <w:rsid w:val="00A356D0"/>
    <w:rsid w:val="00A35F76"/>
    <w:rsid w:val="00A40020"/>
    <w:rsid w:val="00A417C3"/>
    <w:rsid w:val="00A44172"/>
    <w:rsid w:val="00A534E0"/>
    <w:rsid w:val="00A55AD5"/>
    <w:rsid w:val="00A70CA3"/>
    <w:rsid w:val="00A85CE5"/>
    <w:rsid w:val="00A87D2C"/>
    <w:rsid w:val="00A90E93"/>
    <w:rsid w:val="00A92DDD"/>
    <w:rsid w:val="00A92FD3"/>
    <w:rsid w:val="00A96CD3"/>
    <w:rsid w:val="00AA1A94"/>
    <w:rsid w:val="00AA2470"/>
    <w:rsid w:val="00AA50AF"/>
    <w:rsid w:val="00AA783B"/>
    <w:rsid w:val="00AE27FB"/>
    <w:rsid w:val="00AE3669"/>
    <w:rsid w:val="00AF60FD"/>
    <w:rsid w:val="00B213CD"/>
    <w:rsid w:val="00B5218F"/>
    <w:rsid w:val="00B5736F"/>
    <w:rsid w:val="00B8453C"/>
    <w:rsid w:val="00BA3077"/>
    <w:rsid w:val="00BC69AC"/>
    <w:rsid w:val="00BD2733"/>
    <w:rsid w:val="00BD34FA"/>
    <w:rsid w:val="00BD4555"/>
    <w:rsid w:val="00BD4A2F"/>
    <w:rsid w:val="00BE1E3A"/>
    <w:rsid w:val="00BE3F2E"/>
    <w:rsid w:val="00BE6AC0"/>
    <w:rsid w:val="00C008AF"/>
    <w:rsid w:val="00C17C7F"/>
    <w:rsid w:val="00C33B25"/>
    <w:rsid w:val="00C33EDC"/>
    <w:rsid w:val="00C40ED4"/>
    <w:rsid w:val="00C4337E"/>
    <w:rsid w:val="00C50B0C"/>
    <w:rsid w:val="00C57037"/>
    <w:rsid w:val="00C61D86"/>
    <w:rsid w:val="00C6640F"/>
    <w:rsid w:val="00C71C2F"/>
    <w:rsid w:val="00C72D1C"/>
    <w:rsid w:val="00C83642"/>
    <w:rsid w:val="00C873A2"/>
    <w:rsid w:val="00C926DD"/>
    <w:rsid w:val="00C92BAE"/>
    <w:rsid w:val="00CB018A"/>
    <w:rsid w:val="00CB29A8"/>
    <w:rsid w:val="00CB4F16"/>
    <w:rsid w:val="00CC76DA"/>
    <w:rsid w:val="00CC7B1D"/>
    <w:rsid w:val="00CD1C82"/>
    <w:rsid w:val="00CD7E4E"/>
    <w:rsid w:val="00CE1DD3"/>
    <w:rsid w:val="00CF3257"/>
    <w:rsid w:val="00CF7C7E"/>
    <w:rsid w:val="00D05676"/>
    <w:rsid w:val="00D06B4E"/>
    <w:rsid w:val="00D1284F"/>
    <w:rsid w:val="00D1724F"/>
    <w:rsid w:val="00D219A7"/>
    <w:rsid w:val="00D3147D"/>
    <w:rsid w:val="00D32935"/>
    <w:rsid w:val="00D35EBC"/>
    <w:rsid w:val="00D36880"/>
    <w:rsid w:val="00D63F87"/>
    <w:rsid w:val="00D8444E"/>
    <w:rsid w:val="00D86F6A"/>
    <w:rsid w:val="00D907AC"/>
    <w:rsid w:val="00DA363C"/>
    <w:rsid w:val="00DE1623"/>
    <w:rsid w:val="00DE7E01"/>
    <w:rsid w:val="00DF04CB"/>
    <w:rsid w:val="00DF7359"/>
    <w:rsid w:val="00E0086C"/>
    <w:rsid w:val="00E110E7"/>
    <w:rsid w:val="00E16E16"/>
    <w:rsid w:val="00E22DA6"/>
    <w:rsid w:val="00E31495"/>
    <w:rsid w:val="00E32795"/>
    <w:rsid w:val="00E33817"/>
    <w:rsid w:val="00E40073"/>
    <w:rsid w:val="00E5079F"/>
    <w:rsid w:val="00E54B6F"/>
    <w:rsid w:val="00E63810"/>
    <w:rsid w:val="00E648F1"/>
    <w:rsid w:val="00E70338"/>
    <w:rsid w:val="00E756C9"/>
    <w:rsid w:val="00E774D7"/>
    <w:rsid w:val="00E81E80"/>
    <w:rsid w:val="00E978C4"/>
    <w:rsid w:val="00EA212B"/>
    <w:rsid w:val="00EA3553"/>
    <w:rsid w:val="00EA61E6"/>
    <w:rsid w:val="00EA7D6E"/>
    <w:rsid w:val="00EB0D98"/>
    <w:rsid w:val="00EB2553"/>
    <w:rsid w:val="00EB7696"/>
    <w:rsid w:val="00EC0E83"/>
    <w:rsid w:val="00EC39B3"/>
    <w:rsid w:val="00ED0CDF"/>
    <w:rsid w:val="00ED28DA"/>
    <w:rsid w:val="00ED66F5"/>
    <w:rsid w:val="00EE1592"/>
    <w:rsid w:val="00EE2E64"/>
    <w:rsid w:val="00EE6D24"/>
    <w:rsid w:val="00EE7B32"/>
    <w:rsid w:val="00F10791"/>
    <w:rsid w:val="00F124A1"/>
    <w:rsid w:val="00F15258"/>
    <w:rsid w:val="00F17242"/>
    <w:rsid w:val="00F2177D"/>
    <w:rsid w:val="00F3588B"/>
    <w:rsid w:val="00F3628B"/>
    <w:rsid w:val="00F4124E"/>
    <w:rsid w:val="00F422A4"/>
    <w:rsid w:val="00F4410B"/>
    <w:rsid w:val="00F648BB"/>
    <w:rsid w:val="00F66625"/>
    <w:rsid w:val="00F7546C"/>
    <w:rsid w:val="00F75776"/>
    <w:rsid w:val="00F7757A"/>
    <w:rsid w:val="00F802A7"/>
    <w:rsid w:val="00F819DD"/>
    <w:rsid w:val="00F84E39"/>
    <w:rsid w:val="00FD0696"/>
    <w:rsid w:val="00FD4252"/>
    <w:rsid w:val="00FD61FD"/>
    <w:rsid w:val="00FD7C88"/>
    <w:rsid w:val="00FE08A9"/>
    <w:rsid w:val="00FE2558"/>
    <w:rsid w:val="00FF3FEB"/>
    <w:rsid w:val="02CF1E49"/>
    <w:rsid w:val="0B6D5D49"/>
    <w:rsid w:val="0BC3BD2E"/>
    <w:rsid w:val="10457F9E"/>
    <w:rsid w:val="1CA809DF"/>
    <w:rsid w:val="1D4D212E"/>
    <w:rsid w:val="1FB32887"/>
    <w:rsid w:val="20F601EE"/>
    <w:rsid w:val="26980A49"/>
    <w:rsid w:val="27E1B47C"/>
    <w:rsid w:val="2A2C9189"/>
    <w:rsid w:val="2DF441BB"/>
    <w:rsid w:val="2F7D90F4"/>
    <w:rsid w:val="2F897173"/>
    <w:rsid w:val="30875476"/>
    <w:rsid w:val="3172159B"/>
    <w:rsid w:val="31991FA9"/>
    <w:rsid w:val="324F6796"/>
    <w:rsid w:val="33682102"/>
    <w:rsid w:val="384314BE"/>
    <w:rsid w:val="3AED17EA"/>
    <w:rsid w:val="3C06864C"/>
    <w:rsid w:val="4316A778"/>
    <w:rsid w:val="44AEBA40"/>
    <w:rsid w:val="46AD1BC2"/>
    <w:rsid w:val="48A10B52"/>
    <w:rsid w:val="497ECD2C"/>
    <w:rsid w:val="4B5F286B"/>
    <w:rsid w:val="4B6B35DD"/>
    <w:rsid w:val="516FDBAA"/>
    <w:rsid w:val="544539A9"/>
    <w:rsid w:val="5529912A"/>
    <w:rsid w:val="574A85A4"/>
    <w:rsid w:val="5776A8C2"/>
    <w:rsid w:val="57B2C9C2"/>
    <w:rsid w:val="5A11CD15"/>
    <w:rsid w:val="5B676FF6"/>
    <w:rsid w:val="5DBAFDEA"/>
    <w:rsid w:val="5E228EF9"/>
    <w:rsid w:val="5EB0C85D"/>
    <w:rsid w:val="5FEE28E0"/>
    <w:rsid w:val="608D2D4B"/>
    <w:rsid w:val="60B94909"/>
    <w:rsid w:val="6214E47B"/>
    <w:rsid w:val="6394B032"/>
    <w:rsid w:val="64EFD859"/>
    <w:rsid w:val="66AF694F"/>
    <w:rsid w:val="66F20CE2"/>
    <w:rsid w:val="68E9C5BA"/>
    <w:rsid w:val="6A3C19E9"/>
    <w:rsid w:val="6B7AFD4D"/>
    <w:rsid w:val="6EB722B0"/>
    <w:rsid w:val="6FE407F9"/>
    <w:rsid w:val="7060479B"/>
    <w:rsid w:val="72C8C475"/>
    <w:rsid w:val="73E5E3CB"/>
    <w:rsid w:val="7481375A"/>
    <w:rsid w:val="752ADBA0"/>
    <w:rsid w:val="7872231F"/>
    <w:rsid w:val="7EE15BD6"/>
    <w:rsid w:val="7F0BB8E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F355B"/>
  <w15:chartTrackingRefBased/>
  <w15:docId w15:val="{89E918B7-C792-9044-9CD4-F52DAC262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9F2"/>
    <w:pPr>
      <w:spacing w:after="200" w:line="276" w:lineRule="auto"/>
    </w:pPr>
    <w:rPr>
      <w:sz w:val="22"/>
    </w:rPr>
  </w:style>
  <w:style w:type="paragraph" w:styleId="Heading1">
    <w:name w:val="heading 1"/>
    <w:basedOn w:val="Normal"/>
    <w:next w:val="Normal"/>
    <w:link w:val="Heading1Char"/>
    <w:uiPriority w:val="9"/>
    <w:qFormat/>
    <w:rsid w:val="003739F2"/>
    <w:pPr>
      <w:keepNext/>
      <w:keepLines/>
      <w:spacing w:before="240" w:after="0"/>
      <w:outlineLvl w:val="0"/>
    </w:pPr>
    <w:rPr>
      <w:rFonts w:ascii="Calibri" w:eastAsiaTheme="majorEastAsia" w:hAnsi="Calibri" w:cstheme="majorBidi"/>
      <w:b/>
      <w:color w:val="40424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F2"/>
    <w:rPr>
      <w:rFonts w:ascii="Calibri" w:eastAsiaTheme="majorEastAsia" w:hAnsi="Calibri" w:cstheme="majorBidi"/>
      <w:b/>
      <w:color w:val="404246"/>
      <w:sz w:val="32"/>
      <w:szCs w:val="32"/>
    </w:rPr>
  </w:style>
  <w:style w:type="paragraph" w:styleId="Header">
    <w:name w:val="header"/>
    <w:basedOn w:val="Normal"/>
    <w:link w:val="HeaderChar"/>
    <w:uiPriority w:val="99"/>
    <w:unhideWhenUsed/>
    <w:rsid w:val="00AA1A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A94"/>
    <w:rPr>
      <w:sz w:val="22"/>
    </w:rPr>
  </w:style>
  <w:style w:type="paragraph" w:styleId="Footer">
    <w:name w:val="footer"/>
    <w:basedOn w:val="Normal"/>
    <w:link w:val="FooterChar"/>
    <w:uiPriority w:val="99"/>
    <w:unhideWhenUsed/>
    <w:rsid w:val="00AA1A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A94"/>
    <w:rPr>
      <w:sz w:val="2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436A8"/>
    <w:rPr>
      <w:sz w:val="22"/>
    </w:rPr>
  </w:style>
  <w:style w:type="paragraph" w:styleId="CommentSubject">
    <w:name w:val="annotation subject"/>
    <w:basedOn w:val="CommentText"/>
    <w:next w:val="CommentText"/>
    <w:link w:val="CommentSubjectChar"/>
    <w:uiPriority w:val="99"/>
    <w:semiHidden/>
    <w:unhideWhenUsed/>
    <w:rsid w:val="003D7F52"/>
    <w:rPr>
      <w:b/>
      <w:bCs/>
    </w:rPr>
  </w:style>
  <w:style w:type="character" w:customStyle="1" w:styleId="CommentSubjectChar">
    <w:name w:val="Comment Subject Char"/>
    <w:basedOn w:val="CommentTextChar"/>
    <w:link w:val="CommentSubject"/>
    <w:uiPriority w:val="99"/>
    <w:semiHidden/>
    <w:rsid w:val="003D7F52"/>
    <w:rPr>
      <w:b/>
      <w:bCs/>
      <w:sz w:val="20"/>
      <w:szCs w:val="20"/>
    </w:rPr>
  </w:style>
  <w:style w:type="table" w:styleId="TableGrid">
    <w:name w:val="Table Grid"/>
    <w:basedOn w:val="TableNormal"/>
    <w:uiPriority w:val="39"/>
    <w:rsid w:val="002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72D5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43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vetnet.gov.au/Pages/TrainingDocs.aspx?q=ced1390f-48d9-4ab0-bd50-b015e548570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E5E78EB0B48C44B73564ADA956B39C" ma:contentTypeVersion="29" ma:contentTypeDescription="Create a new document." ma:contentTypeScope="" ma:versionID="f9eecc8f411826edd03578407dc30b65">
  <xsd:schema xmlns:xsd="http://www.w3.org/2001/XMLSchema" xmlns:xs="http://www.w3.org/2001/XMLSchema" xmlns:p="http://schemas.microsoft.com/office/2006/metadata/properties" xmlns:ns2="b0ebb184-9cc2-404c-86f7-3b1c39b32331" xmlns:ns3="07d774a0-5bde-4699-ade2-d09c13d8c44d" targetNamespace="http://schemas.microsoft.com/office/2006/metadata/properties" ma:root="true" ma:fieldsID="bc2539f5d5bd2bd7440553cf1c790757" ns2:_="" ns3:_="">
    <xsd:import namespace="b0ebb184-9cc2-404c-86f7-3b1c39b32331"/>
    <xsd:import namespace="07d774a0-5bde-4699-ade2-d09c13d8c44d"/>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ebb184-9cc2-404c-86f7-3b1c39b32331"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Choice 3"/>
        </xsd:restriction>
      </xsd:simpleType>
    </xsd:element>
    <xsd:element name="Technicalwriter" ma:index="13" nillable="true" ma:displayName="Technical writer" ma:format="Dropdown" ma:list="UserInfo" ma:SharePointGroup="0" ma:internalName="Technicalwri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ARCHIVE"/>
          <xsd:enumeration value="Additional Evidence - September 4th"/>
          <xsd:enumeration value="Ready for rectification - 7 Oct"/>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26e79cd2-1ed5-4413-980a-eadead3acc92"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d774a0-5bde-4699-ade2-d09c13d8c44d"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4f724b6c-b347-4f9c-966e-c930744e9b12}" ma:internalName="TaxCatchAll" ma:showField="CatchAllData" ma:web="07d774a0-5bde-4699-ade2-d09c13d8c4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b0ebb184-9cc2-404c-86f7-3b1c39b32331">Ready for submission</Status>
    <CurrentCode xmlns="b0ebb184-9cc2-404c-86f7-3b1c39b32331">HLTAUD010</CurrentCode>
    <AfterABsubmissiondetailedchanges xmlns="b0ebb184-9cc2-404c-86f7-3b1c39b32331" xsi:nil="true"/>
    <Newunittitle xmlns="b0ebb184-9cc2-404c-86f7-3b1c39b32331">Not yet assigned</Newunittitle>
    <Duedate xmlns="b0ebb184-9cc2-404c-86f7-3b1c39b32331" xsi:nil="true"/>
    <Newunitcode xmlns="b0ebb184-9cc2-404c-86f7-3b1c39b32331">Not yet assigned</Newunitcode>
    <Componenttype xmlns="b0ebb184-9cc2-404c-86f7-3b1c39b32331">Unit of Competency</Componenttype>
    <Postconsultationdetailedchanges xmlns="b0ebb184-9cc2-404c-86f7-3b1c39b32331" xsi:nil="true"/>
    <Changetype xmlns="b0ebb184-9cc2-404c-86f7-3b1c39b32331">Major</Changetype>
    <Pre_x002d_draftdetailedchanges xmlns="b0ebb184-9cc2-404c-86f7-3b1c39b32331" xsi:nil="true"/>
    <ExportedtootherQualifications_x002f_TPs xmlns="b0ebb184-9cc2-404c-86f7-3b1c39b32331">false</ExportedtootherQualifications_x002f_TPs>
    <AfterQAdetailedchanges xmlns="b0ebb184-9cc2-404c-86f7-3b1c39b32331" xsi:nil="true"/>
    <PostSORdetailedchanges xmlns="b0ebb184-9cc2-404c-86f7-3b1c39b32331" xsi:nil="true"/>
    <Enrolmentnumbers_x0028_lastyeardataavailable_x0029_ xmlns="b0ebb184-9cc2-404c-86f7-3b1c39b32331" xsi:nil="true"/>
    <Technicalwriter xmlns="b0ebb184-9cc2-404c-86f7-3b1c39b32331">
      <UserInfo>
        <DisplayName>Jasmeet Kaur</DisplayName>
        <AccountId>14</AccountId>
        <AccountType/>
      </UserInfo>
    </Technicalwriter>
    <Prerequisites xmlns="b0ebb184-9cc2-404c-86f7-3b1c39b32331">N/A</Prerequisites>
    <AfterTCmeetingdetailedchanges xmlns="b0ebb184-9cc2-404c-86f7-3b1c39b32331" xsi:nil="true"/>
    <Equivalence xmlns="b0ebb184-9cc2-404c-86f7-3b1c39b32331" xsi:nil="true"/>
    <TaxCatchAll xmlns="07d774a0-5bde-4699-ade2-d09c13d8c44d" xsi:nil="true"/>
    <lcf76f155ced4ddcb4097134ff3c332f xmlns="b0ebb184-9cc2-404c-86f7-3b1c39b323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FB6E11-B987-4398-B624-CCD230E1C58D}">
  <ds:schemaRefs>
    <ds:schemaRef ds:uri="http://schemas.microsoft.com/sharepoint/v3/contenttype/forms"/>
  </ds:schemaRefs>
</ds:datastoreItem>
</file>

<file path=customXml/itemProps2.xml><?xml version="1.0" encoding="utf-8"?>
<ds:datastoreItem xmlns:ds="http://schemas.openxmlformats.org/officeDocument/2006/customXml" ds:itemID="{5F987BE3-7629-4638-936B-7AD30B984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ebb184-9cc2-404c-86f7-3b1c39b32331"/>
    <ds:schemaRef ds:uri="07d774a0-5bde-4699-ade2-d09c13d8c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51D1CF-5E23-42C6-88B5-B453171A5FE9}">
  <ds:schemaRefs>
    <ds:schemaRef ds:uri="http://schemas.microsoft.com/office/2006/metadata/properties"/>
    <ds:schemaRef ds:uri="http://schemas.microsoft.com/office/infopath/2007/PartnerControls"/>
    <ds:schemaRef ds:uri="b0ebb184-9cc2-404c-86f7-3b1c39b32331"/>
    <ds:schemaRef ds:uri="07d774a0-5bde-4699-ade2-d09c13d8c44d"/>
  </ds:schemaRefs>
</ds:datastoreItem>
</file>

<file path=docProps/app.xml><?xml version="1.0" encoding="utf-8"?>
<Properties xmlns="http://schemas.openxmlformats.org/officeDocument/2006/extended-properties" xmlns:vt="http://schemas.openxmlformats.org/officeDocument/2006/docPropsVTypes">
  <Template>Normal.dotm</Template>
  <TotalTime>1164</TotalTime>
  <Pages>5</Pages>
  <Words>1185</Words>
  <Characters>6757</Characters>
  <Application>Microsoft Office Word</Application>
  <DocSecurity>0</DocSecurity>
  <Lines>56</Lines>
  <Paragraphs>15</Paragraphs>
  <ScaleCrop>false</ScaleCrop>
  <Company>Australian Government</Company>
  <LinksUpToDate>false</LinksUpToDate>
  <CharactersWithSpaces>7927</CharactersWithSpaces>
  <SharedDoc>false</SharedDoc>
  <HLinks>
    <vt:vector size="48" baseType="variant">
      <vt:variant>
        <vt:i4>5701663</vt:i4>
      </vt:variant>
      <vt:variant>
        <vt:i4>0</vt:i4>
      </vt:variant>
      <vt:variant>
        <vt:i4>0</vt:i4>
      </vt:variant>
      <vt:variant>
        <vt:i4>5</vt:i4>
      </vt:variant>
      <vt:variant>
        <vt:lpwstr>https://vetnet.gov.au/Pages/TrainingDocs.aspx?q=ced1390f-48d9-4ab0-bd50-b015e5485705</vt:lpwstr>
      </vt:variant>
      <vt:variant>
        <vt:lpwstr/>
      </vt:variant>
      <vt:variant>
        <vt:i4>5701728</vt:i4>
      </vt:variant>
      <vt:variant>
        <vt:i4>18</vt:i4>
      </vt:variant>
      <vt:variant>
        <vt:i4>0</vt:i4>
      </vt:variant>
      <vt:variant>
        <vt:i4>5</vt:i4>
      </vt:variant>
      <vt:variant>
        <vt:lpwstr>mailto:jasmeet.kaur@humanability.com.au</vt:lpwstr>
      </vt:variant>
      <vt:variant>
        <vt:lpwstr/>
      </vt:variant>
      <vt:variant>
        <vt:i4>5701728</vt:i4>
      </vt:variant>
      <vt:variant>
        <vt:i4>15</vt:i4>
      </vt:variant>
      <vt:variant>
        <vt:i4>0</vt:i4>
      </vt:variant>
      <vt:variant>
        <vt:i4>5</vt:i4>
      </vt:variant>
      <vt:variant>
        <vt:lpwstr>mailto:jasmeet.kaur@humanability.com.au</vt:lpwstr>
      </vt:variant>
      <vt:variant>
        <vt:lpwstr/>
      </vt:variant>
      <vt:variant>
        <vt:i4>5701728</vt:i4>
      </vt:variant>
      <vt:variant>
        <vt:i4>12</vt:i4>
      </vt:variant>
      <vt:variant>
        <vt:i4>0</vt:i4>
      </vt:variant>
      <vt:variant>
        <vt:i4>5</vt:i4>
      </vt:variant>
      <vt:variant>
        <vt:lpwstr>mailto:jasmeet.kaur@humanability.com.au</vt:lpwstr>
      </vt:variant>
      <vt:variant>
        <vt:lpwstr/>
      </vt:variant>
      <vt:variant>
        <vt:i4>5701728</vt:i4>
      </vt:variant>
      <vt:variant>
        <vt:i4>9</vt:i4>
      </vt:variant>
      <vt:variant>
        <vt:i4>0</vt:i4>
      </vt:variant>
      <vt:variant>
        <vt:i4>5</vt:i4>
      </vt:variant>
      <vt:variant>
        <vt:lpwstr>mailto:jasmeet.kaur@humanability.com.au</vt:lpwstr>
      </vt:variant>
      <vt:variant>
        <vt:lpwstr/>
      </vt:variant>
      <vt:variant>
        <vt:i4>5701728</vt:i4>
      </vt:variant>
      <vt:variant>
        <vt:i4>6</vt:i4>
      </vt:variant>
      <vt:variant>
        <vt:i4>0</vt:i4>
      </vt:variant>
      <vt:variant>
        <vt:i4>5</vt:i4>
      </vt:variant>
      <vt:variant>
        <vt:lpwstr>mailto:jasmeet.kaur@humanability.com.au</vt:lpwstr>
      </vt:variant>
      <vt:variant>
        <vt:lpwstr/>
      </vt:variant>
      <vt:variant>
        <vt:i4>5701728</vt:i4>
      </vt:variant>
      <vt:variant>
        <vt:i4>3</vt:i4>
      </vt:variant>
      <vt:variant>
        <vt:i4>0</vt:i4>
      </vt:variant>
      <vt:variant>
        <vt:i4>5</vt:i4>
      </vt:variant>
      <vt:variant>
        <vt:lpwstr>mailto:jasmeet.kaur@humanability.com.au</vt:lpwstr>
      </vt:variant>
      <vt:variant>
        <vt:lpwstr/>
      </vt:variant>
      <vt:variant>
        <vt:i4>5701728</vt:i4>
      </vt:variant>
      <vt:variant>
        <vt:i4>0</vt:i4>
      </vt:variant>
      <vt:variant>
        <vt:i4>0</vt:i4>
      </vt:variant>
      <vt:variant>
        <vt:i4>5</vt:i4>
      </vt:variant>
      <vt:variant>
        <vt:lpwstr>mailto:jasmeet.kaur@humanability.com.au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VANGELOVSKI,Tom</dc:creator>
  <cp:keywords/>
  <dc:description/>
  <cp:lastModifiedBy>Lee Wheeler</cp:lastModifiedBy>
  <cp:revision>225</cp:revision>
  <dcterms:created xsi:type="dcterms:W3CDTF">2024-09-12T06:21:00Z</dcterms:created>
  <dcterms:modified xsi:type="dcterms:W3CDTF">2025-09-23T00:01:00Z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2023-04-03T00:41:07Z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f2a5d958-83b6-4829-84e3-c9cd39a7a0ea</vt:lpwstr>
  </property>
  <property fmtid="{D5CDD505-2E9C-101B-9397-08002B2CF9AE}" pid="8" name="MSIP_Label_79d889eb-932f-4752-8739-64d25806ef64_ContentBits">
    <vt:lpwstr>0</vt:lpwstr>
  </property>
  <property fmtid="{D5CDD505-2E9C-101B-9397-08002B2CF9AE}" pid="9" name="ContentTypeId">
    <vt:lpwstr>0x010100C1E5E78EB0B48C44B73564ADA956B39C</vt:lpwstr>
  </property>
  <property fmtid="{D5CDD505-2E9C-101B-9397-08002B2CF9AE}" pid="10" name="MediaServiceImageTags">
    <vt:lpwstr/>
  </property>
  <property fmtid="{D5CDD505-2E9C-101B-9397-08002B2CF9AE}" pid="11" name="Order">
    <vt:r8>1993200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